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335" w:rsidRPr="00982669" w:rsidRDefault="00F13335" w:rsidP="00F13335">
      <w:pPr>
        <w:rPr>
          <w:rFonts w:ascii="Arial" w:hAnsi="Arial"/>
          <w:b/>
          <w:sz w:val="28"/>
          <w:szCs w:val="28"/>
        </w:rPr>
      </w:pPr>
      <w:r w:rsidRPr="00982669">
        <w:rPr>
          <w:rFonts w:ascii="Arial" w:hAnsi="Arial"/>
          <w:b/>
          <w:sz w:val="28"/>
          <w:szCs w:val="28"/>
        </w:rPr>
        <w:t>Ot</w:t>
      </w:r>
      <w:r w:rsidR="00D67A4F">
        <w:rPr>
          <w:rFonts w:ascii="Arial" w:hAnsi="Arial"/>
          <w:b/>
          <w:sz w:val="28"/>
          <w:szCs w:val="28"/>
        </w:rPr>
        <w:t>e</w:t>
      </w:r>
      <w:r w:rsidRPr="00982669">
        <w:rPr>
          <w:rFonts w:ascii="Arial" w:hAnsi="Arial"/>
          <w:b/>
          <w:sz w:val="28"/>
          <w:szCs w:val="28"/>
        </w:rPr>
        <w:t>vírá se unikátní cvičná kuchyně pro nevidomé a slabozraké v Českých Budějovicích</w:t>
      </w:r>
    </w:p>
    <w:p w:rsidR="00F13335" w:rsidRPr="00982669" w:rsidRDefault="00F13335" w:rsidP="00F13335">
      <w:pPr>
        <w:rPr>
          <w:rFonts w:ascii="Arial" w:hAnsi="Arial"/>
        </w:rPr>
      </w:pPr>
    </w:p>
    <w:p w:rsidR="00F13335" w:rsidRPr="005F2EC1" w:rsidRDefault="00F13335" w:rsidP="00F13335">
      <w:pPr>
        <w:jc w:val="both"/>
        <w:rPr>
          <w:rFonts w:ascii="Arial" w:hAnsi="Arial"/>
          <w:b/>
          <w:sz w:val="22"/>
          <w:szCs w:val="22"/>
        </w:rPr>
      </w:pPr>
      <w:r w:rsidRPr="00982669">
        <w:rPr>
          <w:rFonts w:ascii="Arial" w:hAnsi="Arial"/>
          <w:b/>
          <w:sz w:val="22"/>
          <w:szCs w:val="22"/>
        </w:rPr>
        <w:t>Obecně prospěšná společnost Tyfloservis ve středu 13. září 2017</w:t>
      </w:r>
      <w:r w:rsidR="009C174E">
        <w:rPr>
          <w:rFonts w:ascii="Arial" w:hAnsi="Arial"/>
          <w:b/>
          <w:sz w:val="22"/>
          <w:szCs w:val="22"/>
        </w:rPr>
        <w:t xml:space="preserve"> v 10:30 hodin</w:t>
      </w:r>
      <w:bookmarkStart w:id="0" w:name="_GoBack"/>
      <w:bookmarkEnd w:id="0"/>
      <w:r w:rsidRPr="00982669">
        <w:rPr>
          <w:rFonts w:ascii="Arial" w:hAnsi="Arial"/>
          <w:b/>
          <w:sz w:val="22"/>
          <w:szCs w:val="22"/>
        </w:rPr>
        <w:t xml:space="preserve"> slavnostně otevře ve svém středisku v Českých Budějovicích speciální cvičnou kuchyni pro lidi s těžkým zrako</w:t>
      </w:r>
      <w:r>
        <w:rPr>
          <w:rFonts w:ascii="Arial" w:hAnsi="Arial"/>
          <w:b/>
          <w:sz w:val="22"/>
          <w:szCs w:val="22"/>
        </w:rPr>
        <w:t xml:space="preserve">vým postižením. </w:t>
      </w:r>
      <w:r w:rsidRPr="005F2EC1">
        <w:rPr>
          <w:rFonts w:ascii="Arial" w:hAnsi="Arial"/>
          <w:b/>
          <w:sz w:val="22"/>
          <w:szCs w:val="22"/>
        </w:rPr>
        <w:t xml:space="preserve">V nově zrekonstruované kuchyni se budou nevidomí a slabozrací lidé učit samostatně </w:t>
      </w:r>
      <w:r w:rsidR="0048475E" w:rsidRPr="005F2EC1">
        <w:rPr>
          <w:rFonts w:ascii="Arial" w:hAnsi="Arial"/>
          <w:b/>
          <w:sz w:val="22"/>
          <w:szCs w:val="22"/>
        </w:rPr>
        <w:t xml:space="preserve">vařit, připravovat nápoje a zvládat další </w:t>
      </w:r>
      <w:r w:rsidRPr="005F2EC1">
        <w:rPr>
          <w:rFonts w:ascii="Arial" w:hAnsi="Arial"/>
          <w:b/>
          <w:sz w:val="22"/>
          <w:szCs w:val="22"/>
        </w:rPr>
        <w:t xml:space="preserve">činnosti potřebné při péči o domácnost. Vybudovaná kuchyně </w:t>
      </w:r>
      <w:r w:rsidR="00D67A4F" w:rsidRPr="005F2EC1">
        <w:rPr>
          <w:rFonts w:ascii="Arial" w:hAnsi="Arial"/>
          <w:b/>
          <w:sz w:val="22"/>
          <w:szCs w:val="22"/>
        </w:rPr>
        <w:t xml:space="preserve">zároveň </w:t>
      </w:r>
      <w:r w:rsidRPr="005F2EC1">
        <w:rPr>
          <w:rFonts w:ascii="Arial" w:hAnsi="Arial"/>
          <w:b/>
          <w:sz w:val="22"/>
          <w:szCs w:val="22"/>
        </w:rPr>
        <w:t>představuje model vhodného uspořádání prostor pro lidi</w:t>
      </w:r>
      <w:r w:rsidR="00C54F64" w:rsidRPr="005F2EC1">
        <w:rPr>
          <w:rFonts w:ascii="Arial" w:hAnsi="Arial"/>
          <w:b/>
          <w:sz w:val="22"/>
          <w:szCs w:val="22"/>
        </w:rPr>
        <w:t xml:space="preserve"> s těžkým zrakovým postižením. M</w:t>
      </w:r>
      <w:r w:rsidRPr="005F2EC1">
        <w:rPr>
          <w:rFonts w:ascii="Arial" w:hAnsi="Arial"/>
          <w:b/>
          <w:sz w:val="22"/>
          <w:szCs w:val="22"/>
        </w:rPr>
        <w:t xml:space="preserve">ohou se v ní inspirovat jak samotní nevidomí a slabozrací lidé, tak i jejich blízcí a odborná veřejnost. </w:t>
      </w:r>
    </w:p>
    <w:p w:rsidR="00F13335" w:rsidRPr="005F2EC1" w:rsidRDefault="00F13335" w:rsidP="00F13335">
      <w:pPr>
        <w:jc w:val="both"/>
        <w:rPr>
          <w:rFonts w:ascii="Arial" w:hAnsi="Arial"/>
          <w:sz w:val="22"/>
          <w:szCs w:val="22"/>
        </w:rPr>
      </w:pPr>
    </w:p>
    <w:p w:rsidR="00F13335" w:rsidRPr="005F2EC1" w:rsidRDefault="00F13335" w:rsidP="00F13335">
      <w:pPr>
        <w:jc w:val="both"/>
        <w:rPr>
          <w:rFonts w:ascii="Arial" w:hAnsi="Arial"/>
          <w:sz w:val="22"/>
          <w:szCs w:val="22"/>
        </w:rPr>
      </w:pPr>
      <w:r w:rsidRPr="005F2EC1">
        <w:rPr>
          <w:rFonts w:ascii="Arial" w:hAnsi="Arial"/>
          <w:sz w:val="22"/>
          <w:szCs w:val="22"/>
        </w:rPr>
        <w:t xml:space="preserve">Významné oslabení nebo úplná ztráta zraku představuje v životě člověka mnoho výrazných změn. Je zapotřebí naučit se novým postupům a technikám, které člověku se zrakovým postižením pomohou na cestě k samostatnosti. Tyfloservis, o.p.s. je neziskovou organizací s celostátní působností. Nevidomým a slabozrakým lidem předáváme potřebné informace a především je učíme praktickým dovednostem, díky nimž mohou žít samostatněji ve svých domovech. Jednou z oblastí, ve které může Tyfloservis lidem s těžkým zrakovým postižením pomoci, je nácvik dovedností potřebných pro přípravu stravy i péči o domácnost. K tomuto účelu slouží speciální cvičné kuchyně v krajských střediscích Tyfloservisu. </w:t>
      </w:r>
    </w:p>
    <w:p w:rsidR="00F13335" w:rsidRPr="005F2EC1" w:rsidRDefault="00F13335" w:rsidP="00F13335">
      <w:pPr>
        <w:jc w:val="both"/>
        <w:rPr>
          <w:rFonts w:ascii="Arial" w:hAnsi="Arial"/>
          <w:sz w:val="22"/>
          <w:szCs w:val="22"/>
        </w:rPr>
      </w:pPr>
    </w:p>
    <w:p w:rsidR="00F13335" w:rsidRPr="005F2EC1" w:rsidRDefault="00F13335" w:rsidP="00F13335">
      <w:pPr>
        <w:jc w:val="both"/>
        <w:rPr>
          <w:rFonts w:ascii="Arial" w:hAnsi="Arial"/>
          <w:sz w:val="22"/>
          <w:szCs w:val="22"/>
        </w:rPr>
      </w:pPr>
      <w:r w:rsidRPr="005F2EC1">
        <w:rPr>
          <w:rFonts w:ascii="Arial" w:hAnsi="Arial"/>
          <w:sz w:val="22"/>
          <w:szCs w:val="22"/>
        </w:rPr>
        <w:t>V průběhu roku 2016 a 2017 prošla cvičná kuchyně v Českých Budějovicích kompletní rekonstrukcí a modernizací. Jedná se o uniká</w:t>
      </w:r>
      <w:r w:rsidR="0086175E" w:rsidRPr="005F2EC1">
        <w:rPr>
          <w:rFonts w:ascii="Arial" w:hAnsi="Arial"/>
          <w:sz w:val="22"/>
          <w:szCs w:val="22"/>
        </w:rPr>
        <w:t>tní projekt. V</w:t>
      </w:r>
      <w:r w:rsidRPr="005F2EC1">
        <w:rPr>
          <w:rFonts w:ascii="Arial" w:hAnsi="Arial"/>
          <w:sz w:val="22"/>
          <w:szCs w:val="22"/>
        </w:rPr>
        <w:t xml:space="preserve"> České republice existují pouze čtyři další takové kuchyně, a to ve střediscích Tyfloservisu v Hradci Králové, Karlových Varech, Praze a Ústí nad Labem. Návrh cvičné kuchyně vytvořila designérka </w:t>
      </w:r>
      <w:proofErr w:type="spellStart"/>
      <w:r w:rsidRPr="005F2EC1">
        <w:rPr>
          <w:rFonts w:ascii="Arial" w:hAnsi="Arial"/>
          <w:sz w:val="22"/>
          <w:szCs w:val="22"/>
        </w:rPr>
        <w:t>MgA</w:t>
      </w:r>
      <w:proofErr w:type="spellEnd"/>
      <w:r w:rsidRPr="005F2EC1">
        <w:rPr>
          <w:rFonts w:ascii="Arial" w:hAnsi="Arial"/>
          <w:sz w:val="22"/>
          <w:szCs w:val="22"/>
        </w:rPr>
        <w:t xml:space="preserve">. Veronika </w:t>
      </w:r>
      <w:proofErr w:type="spellStart"/>
      <w:r w:rsidRPr="005F2EC1">
        <w:rPr>
          <w:rFonts w:ascii="Arial" w:hAnsi="Arial"/>
          <w:sz w:val="22"/>
          <w:szCs w:val="22"/>
        </w:rPr>
        <w:t>Loušová</w:t>
      </w:r>
      <w:proofErr w:type="spellEnd"/>
      <w:r w:rsidRPr="005F2EC1">
        <w:rPr>
          <w:rFonts w:ascii="Arial" w:hAnsi="Arial"/>
          <w:sz w:val="22"/>
          <w:szCs w:val="22"/>
        </w:rPr>
        <w:t xml:space="preserve">, která má v této oblasti dlouholeté zkušenosti a s Tyfloservisem dlouhodobě spolupracuje. </w:t>
      </w:r>
    </w:p>
    <w:p w:rsidR="00F13335" w:rsidRPr="005F2EC1" w:rsidRDefault="00F13335" w:rsidP="00F13335">
      <w:pPr>
        <w:jc w:val="both"/>
        <w:rPr>
          <w:rFonts w:ascii="Arial" w:hAnsi="Arial"/>
          <w:sz w:val="22"/>
          <w:szCs w:val="22"/>
        </w:rPr>
      </w:pPr>
    </w:p>
    <w:p w:rsidR="00F13335" w:rsidRDefault="00F13335" w:rsidP="00F13335">
      <w:pPr>
        <w:jc w:val="both"/>
        <w:rPr>
          <w:rFonts w:ascii="Arial" w:hAnsi="Arial"/>
          <w:sz w:val="22"/>
          <w:szCs w:val="22"/>
        </w:rPr>
      </w:pPr>
      <w:r w:rsidRPr="005F2EC1">
        <w:rPr>
          <w:rFonts w:ascii="Arial" w:hAnsi="Arial"/>
          <w:sz w:val="22"/>
          <w:szCs w:val="22"/>
        </w:rPr>
        <w:t xml:space="preserve">Nově vybudovaná cvičná kuchyně je plně uzpůsobena potřebám lidí s těžkým zrakovým postižením. Na základě dispozice místnosti ve středisku bylo zapotřebí maximálně využít prostor a navrhnout kuchyni tak, aby zahrnovala co nejvíce </w:t>
      </w:r>
      <w:r w:rsidR="00D67A4F" w:rsidRPr="005F2EC1">
        <w:rPr>
          <w:rFonts w:ascii="Arial" w:hAnsi="Arial"/>
          <w:sz w:val="22"/>
          <w:szCs w:val="22"/>
        </w:rPr>
        <w:t>ukázek řešení</w:t>
      </w:r>
      <w:r w:rsidRPr="005F2EC1">
        <w:rPr>
          <w:rFonts w:ascii="Arial" w:hAnsi="Arial"/>
          <w:sz w:val="22"/>
          <w:szCs w:val="22"/>
        </w:rPr>
        <w:t xml:space="preserve">. </w:t>
      </w:r>
      <w:r w:rsidR="00D67A4F" w:rsidRPr="005F2EC1">
        <w:rPr>
          <w:rFonts w:ascii="Arial" w:hAnsi="Arial"/>
          <w:sz w:val="22"/>
          <w:szCs w:val="22"/>
        </w:rPr>
        <w:t xml:space="preserve">Lidé se zrakovým postižením </w:t>
      </w:r>
      <w:r w:rsidRPr="005F2EC1">
        <w:rPr>
          <w:rFonts w:ascii="Arial" w:hAnsi="Arial"/>
          <w:sz w:val="22"/>
          <w:szCs w:val="22"/>
        </w:rPr>
        <w:t xml:space="preserve">si díky tomu </w:t>
      </w:r>
      <w:r w:rsidR="00D67A4F" w:rsidRPr="005F2EC1">
        <w:rPr>
          <w:rFonts w:ascii="Arial" w:hAnsi="Arial"/>
          <w:sz w:val="22"/>
          <w:szCs w:val="22"/>
        </w:rPr>
        <w:t xml:space="preserve">mohou vyzkoušet různé varianty </w:t>
      </w:r>
      <w:r w:rsidRPr="005F2EC1">
        <w:rPr>
          <w:rFonts w:ascii="Arial" w:hAnsi="Arial"/>
          <w:sz w:val="22"/>
          <w:szCs w:val="22"/>
        </w:rPr>
        <w:t>a pro svou domácnost si vybrat tu, která jim bude nejvíce vyhovovat. Důležitým prvkem použitým ve cvičné kuchyni</w:t>
      </w:r>
      <w:r w:rsidR="00D67A4F" w:rsidRPr="005F2EC1">
        <w:rPr>
          <w:rFonts w:ascii="Arial" w:hAnsi="Arial"/>
          <w:sz w:val="22"/>
          <w:szCs w:val="22"/>
        </w:rPr>
        <w:t>,</w:t>
      </w:r>
      <w:r w:rsidRPr="005F2EC1">
        <w:rPr>
          <w:rFonts w:ascii="Arial" w:hAnsi="Arial"/>
          <w:sz w:val="22"/>
          <w:szCs w:val="22"/>
        </w:rPr>
        <w:t xml:space="preserve"> je barevný kontra</w:t>
      </w:r>
      <w:r w:rsidR="00D67A4F" w:rsidRPr="005F2EC1">
        <w:rPr>
          <w:rFonts w:ascii="Arial" w:hAnsi="Arial"/>
          <w:sz w:val="22"/>
          <w:szCs w:val="22"/>
        </w:rPr>
        <w:t xml:space="preserve">st, který </w:t>
      </w:r>
      <w:r w:rsidR="00371729">
        <w:rPr>
          <w:rFonts w:ascii="Arial" w:hAnsi="Arial"/>
          <w:sz w:val="22"/>
          <w:szCs w:val="22"/>
        </w:rPr>
        <w:t>zejména slabozrakým klientům usnadňuje orientaci na pracovních plochách a v prostoru celé kuchyně.</w:t>
      </w:r>
      <w:r w:rsidRPr="005F2EC1">
        <w:rPr>
          <w:rFonts w:ascii="Arial" w:hAnsi="Arial"/>
          <w:sz w:val="22"/>
          <w:szCs w:val="22"/>
        </w:rPr>
        <w:t xml:space="preserve"> Pro zajištění bezpečnosti při práci je kuchyně vybavena různými typy ochranných prvků, např. kování umožňuje otevření dveří horních skříněk mimo zónu pohybu člověka. Speciálně řešeno je i osvětlení kuchyně, neboť lidé s různými typy zrakového postižení potřebují odlišné nasvícení prostor. Kuchyň je tedy takovou malou laboratoří, kde si lidé mohou vyzkoušet, jaký typ osvětlení jim bude vyhovovat, v jakém barevném tónu a intenzitě. </w:t>
      </w:r>
      <w:r w:rsidR="0048475E" w:rsidRPr="005F2EC1">
        <w:rPr>
          <w:rFonts w:ascii="Arial" w:hAnsi="Arial"/>
          <w:sz w:val="22"/>
          <w:szCs w:val="22"/>
        </w:rPr>
        <w:t>Potřeby nevidomých lidí byly zohledněny při výběru spotřebičů a jejich označení. S</w:t>
      </w:r>
      <w:r w:rsidRPr="005F2EC1">
        <w:rPr>
          <w:rFonts w:ascii="Arial" w:hAnsi="Arial"/>
          <w:sz w:val="22"/>
          <w:szCs w:val="22"/>
        </w:rPr>
        <w:t>potřebiče od společnosti Teka mají buď tlačítkové ovládání, nebo jsou dodatečně označeny speciálními hmatovými značkami. Pro vaření lze použít sklokeramickou elektrickou i indukční plotýnku. Klienti si v kuchyni mohou vyzkoušet také různé druhy úchytek, systémů otevírání dvířek kuchyně atd. Aby si klienti dokázali vytvořit představu o využitelnosti jednotlivých prvků kuchyně, jsou do kuchyňské linky zakomponovány také špatné příklady řešení, nevhodné pro osoby</w:t>
      </w:r>
      <w:r>
        <w:rPr>
          <w:rFonts w:ascii="Arial" w:hAnsi="Arial"/>
          <w:sz w:val="22"/>
          <w:szCs w:val="22"/>
        </w:rPr>
        <w:t xml:space="preserve"> s těžkým zrakovým postižením. </w:t>
      </w:r>
    </w:p>
    <w:p w:rsidR="00F13335" w:rsidRDefault="00F13335" w:rsidP="00F13335">
      <w:pPr>
        <w:jc w:val="both"/>
        <w:rPr>
          <w:rFonts w:ascii="Arial" w:hAnsi="Arial"/>
          <w:sz w:val="22"/>
          <w:szCs w:val="22"/>
        </w:rPr>
      </w:pPr>
    </w:p>
    <w:p w:rsidR="00F13335" w:rsidRPr="00A63C22" w:rsidRDefault="00F13335" w:rsidP="00F13335">
      <w:pPr>
        <w:jc w:val="both"/>
        <w:rPr>
          <w:rFonts w:ascii="Arial" w:hAnsi="Arial"/>
          <w:sz w:val="22"/>
          <w:szCs w:val="22"/>
        </w:rPr>
      </w:pPr>
      <w:r>
        <w:rPr>
          <w:rFonts w:ascii="Arial" w:hAnsi="Arial"/>
          <w:sz w:val="22"/>
          <w:szCs w:val="22"/>
        </w:rPr>
        <w:t>Cvičná k</w:t>
      </w:r>
      <w:r w:rsidRPr="00A63C22">
        <w:rPr>
          <w:rFonts w:ascii="Arial" w:hAnsi="Arial"/>
          <w:sz w:val="22"/>
          <w:szCs w:val="22"/>
        </w:rPr>
        <w:t>uchyně</w:t>
      </w:r>
      <w:r>
        <w:rPr>
          <w:rFonts w:ascii="Arial" w:hAnsi="Arial"/>
          <w:sz w:val="22"/>
          <w:szCs w:val="22"/>
        </w:rPr>
        <w:t xml:space="preserve"> </w:t>
      </w:r>
      <w:r w:rsidRPr="00A63C22">
        <w:rPr>
          <w:rFonts w:ascii="Arial" w:hAnsi="Arial"/>
          <w:sz w:val="22"/>
          <w:szCs w:val="22"/>
        </w:rPr>
        <w:t xml:space="preserve">nabízí inspiraci pro </w:t>
      </w:r>
      <w:r>
        <w:rPr>
          <w:rFonts w:ascii="Arial" w:hAnsi="Arial"/>
          <w:sz w:val="22"/>
          <w:szCs w:val="22"/>
        </w:rPr>
        <w:t>samotné nevidomé a slabozraké klienty</w:t>
      </w:r>
      <w:r w:rsidR="00D67A4F">
        <w:rPr>
          <w:rFonts w:ascii="Arial" w:hAnsi="Arial"/>
          <w:sz w:val="22"/>
          <w:szCs w:val="22"/>
        </w:rPr>
        <w:t xml:space="preserve"> Tyfloservisu</w:t>
      </w:r>
      <w:r>
        <w:rPr>
          <w:rFonts w:ascii="Arial" w:hAnsi="Arial"/>
          <w:sz w:val="22"/>
          <w:szCs w:val="22"/>
        </w:rPr>
        <w:t xml:space="preserve">, ale i pro jejich </w:t>
      </w:r>
      <w:r w:rsidRPr="00A63C22">
        <w:rPr>
          <w:rFonts w:ascii="Arial" w:hAnsi="Arial"/>
          <w:sz w:val="22"/>
          <w:szCs w:val="22"/>
        </w:rPr>
        <w:t>příbuzné, přátele a další zájemce o problematiku zrakově postižených, pro architekty a projektanty, kteří se zabývají návrhy bezbariérových interiérů.</w:t>
      </w:r>
    </w:p>
    <w:p w:rsidR="00F13335" w:rsidRDefault="00F13335" w:rsidP="00F13335">
      <w:pPr>
        <w:jc w:val="both"/>
        <w:rPr>
          <w:rFonts w:ascii="Arial" w:hAnsi="Arial"/>
          <w:sz w:val="22"/>
          <w:szCs w:val="22"/>
        </w:rPr>
      </w:pPr>
    </w:p>
    <w:p w:rsidR="00D67A4F" w:rsidRDefault="00D67A4F" w:rsidP="00F13335">
      <w:pPr>
        <w:jc w:val="both"/>
        <w:rPr>
          <w:rFonts w:ascii="Arial" w:hAnsi="Arial"/>
          <w:sz w:val="22"/>
          <w:szCs w:val="22"/>
        </w:rPr>
      </w:pPr>
    </w:p>
    <w:p w:rsidR="00F13335" w:rsidRPr="00371729" w:rsidRDefault="00F13335" w:rsidP="00F13335">
      <w:pPr>
        <w:jc w:val="both"/>
        <w:rPr>
          <w:rFonts w:ascii="Arial" w:hAnsi="Arial"/>
          <w:b/>
          <w:sz w:val="22"/>
          <w:szCs w:val="22"/>
        </w:rPr>
      </w:pPr>
      <w:r w:rsidRPr="00371729">
        <w:rPr>
          <w:rFonts w:ascii="Arial" w:hAnsi="Arial"/>
          <w:b/>
          <w:sz w:val="22"/>
          <w:szCs w:val="22"/>
        </w:rPr>
        <w:lastRenderedPageBreak/>
        <w:t xml:space="preserve">Projekt cvičné kuchyně by nebylo možné realizovat bez finanční podpory těchto společností: </w:t>
      </w:r>
    </w:p>
    <w:p w:rsidR="00D67A4F" w:rsidRDefault="00D67A4F" w:rsidP="00F13335">
      <w:pPr>
        <w:jc w:val="both"/>
        <w:rPr>
          <w:rFonts w:ascii="Arial" w:hAnsi="Arial"/>
          <w:sz w:val="22"/>
          <w:szCs w:val="22"/>
        </w:rPr>
      </w:pPr>
    </w:p>
    <w:p w:rsidR="00F13335" w:rsidRDefault="00F13335" w:rsidP="00F13335">
      <w:pPr>
        <w:jc w:val="both"/>
        <w:rPr>
          <w:rFonts w:ascii="Arial" w:hAnsi="Arial"/>
          <w:sz w:val="22"/>
          <w:szCs w:val="22"/>
        </w:rPr>
      </w:pPr>
      <w:r>
        <w:rPr>
          <w:rFonts w:ascii="Arial" w:hAnsi="Arial"/>
          <w:sz w:val="22"/>
          <w:szCs w:val="22"/>
        </w:rPr>
        <w:t>Československá obchodní banka, a.s.</w:t>
      </w:r>
    </w:p>
    <w:p w:rsidR="00F13335" w:rsidRDefault="00F13335" w:rsidP="00F13335">
      <w:pPr>
        <w:jc w:val="both"/>
        <w:rPr>
          <w:rFonts w:ascii="Arial" w:hAnsi="Arial"/>
          <w:sz w:val="22"/>
          <w:szCs w:val="22"/>
        </w:rPr>
      </w:pPr>
      <w:proofErr w:type="spellStart"/>
      <w:r>
        <w:rPr>
          <w:rFonts w:ascii="Arial" w:hAnsi="Arial"/>
          <w:sz w:val="22"/>
          <w:szCs w:val="22"/>
        </w:rPr>
        <w:t>Diplomatic</w:t>
      </w:r>
      <w:proofErr w:type="spellEnd"/>
      <w:r>
        <w:rPr>
          <w:rFonts w:ascii="Arial" w:hAnsi="Arial"/>
          <w:sz w:val="22"/>
          <w:szCs w:val="22"/>
        </w:rPr>
        <w:t xml:space="preserve"> </w:t>
      </w:r>
      <w:proofErr w:type="spellStart"/>
      <w:r>
        <w:rPr>
          <w:rFonts w:ascii="Arial" w:hAnsi="Arial"/>
          <w:sz w:val="22"/>
          <w:szCs w:val="22"/>
        </w:rPr>
        <w:t>Spouses</w:t>
      </w:r>
      <w:proofErr w:type="spellEnd"/>
      <w:r>
        <w:rPr>
          <w:rFonts w:ascii="Arial" w:hAnsi="Arial"/>
          <w:sz w:val="22"/>
          <w:szCs w:val="22"/>
          <w:lang w:val="en-US"/>
        </w:rPr>
        <w:t>’</w:t>
      </w:r>
      <w:r>
        <w:rPr>
          <w:rFonts w:ascii="Arial" w:hAnsi="Arial"/>
          <w:sz w:val="22"/>
          <w:szCs w:val="22"/>
        </w:rPr>
        <w:t xml:space="preserve"> </w:t>
      </w:r>
      <w:proofErr w:type="spellStart"/>
      <w:proofErr w:type="gramStart"/>
      <w:r>
        <w:rPr>
          <w:rFonts w:ascii="Arial" w:hAnsi="Arial"/>
          <w:sz w:val="22"/>
          <w:szCs w:val="22"/>
        </w:rPr>
        <w:t>Association</w:t>
      </w:r>
      <w:proofErr w:type="spellEnd"/>
      <w:r>
        <w:rPr>
          <w:rFonts w:ascii="Arial" w:hAnsi="Arial"/>
          <w:sz w:val="22"/>
          <w:szCs w:val="22"/>
        </w:rPr>
        <w:t xml:space="preserve"> </w:t>
      </w:r>
      <w:proofErr w:type="spellStart"/>
      <w:r>
        <w:rPr>
          <w:rFonts w:ascii="Arial" w:hAnsi="Arial"/>
          <w:sz w:val="22"/>
          <w:szCs w:val="22"/>
        </w:rPr>
        <w:t>z.s</w:t>
      </w:r>
      <w:proofErr w:type="spellEnd"/>
      <w:r>
        <w:rPr>
          <w:rFonts w:ascii="Arial" w:hAnsi="Arial"/>
          <w:sz w:val="22"/>
          <w:szCs w:val="22"/>
        </w:rPr>
        <w:t>.</w:t>
      </w:r>
      <w:proofErr w:type="gramEnd"/>
    </w:p>
    <w:p w:rsidR="00F13335" w:rsidRDefault="00F13335" w:rsidP="00F13335">
      <w:pPr>
        <w:jc w:val="both"/>
        <w:rPr>
          <w:rFonts w:ascii="Arial" w:hAnsi="Arial"/>
          <w:sz w:val="22"/>
          <w:szCs w:val="22"/>
        </w:rPr>
      </w:pPr>
      <w:r>
        <w:rPr>
          <w:rFonts w:ascii="Arial" w:hAnsi="Arial"/>
          <w:sz w:val="22"/>
          <w:szCs w:val="22"/>
        </w:rPr>
        <w:t>Nadace Charty 77 – Konto Bariéry</w:t>
      </w:r>
    </w:p>
    <w:p w:rsidR="00F13335" w:rsidRDefault="00F13335" w:rsidP="00F13335">
      <w:pPr>
        <w:jc w:val="both"/>
        <w:rPr>
          <w:rFonts w:ascii="Arial" w:hAnsi="Arial"/>
          <w:sz w:val="22"/>
          <w:szCs w:val="22"/>
        </w:rPr>
      </w:pPr>
      <w:r>
        <w:rPr>
          <w:rFonts w:ascii="Arial" w:hAnsi="Arial"/>
          <w:sz w:val="22"/>
          <w:szCs w:val="22"/>
        </w:rPr>
        <w:t xml:space="preserve">Nadační fond </w:t>
      </w:r>
      <w:proofErr w:type="spellStart"/>
      <w:r>
        <w:rPr>
          <w:rFonts w:ascii="Arial" w:hAnsi="Arial"/>
          <w:sz w:val="22"/>
          <w:szCs w:val="22"/>
        </w:rPr>
        <w:t>Mathilda</w:t>
      </w:r>
      <w:proofErr w:type="spellEnd"/>
    </w:p>
    <w:p w:rsidR="00F13335" w:rsidRDefault="00F13335" w:rsidP="00F13335">
      <w:pPr>
        <w:jc w:val="both"/>
        <w:rPr>
          <w:rFonts w:ascii="Arial" w:hAnsi="Arial"/>
          <w:sz w:val="22"/>
          <w:szCs w:val="22"/>
        </w:rPr>
      </w:pPr>
      <w:r>
        <w:rPr>
          <w:rFonts w:ascii="Arial" w:hAnsi="Arial"/>
          <w:sz w:val="22"/>
          <w:szCs w:val="22"/>
        </w:rPr>
        <w:t>statutární město České Budějovice</w:t>
      </w:r>
    </w:p>
    <w:p w:rsidR="00F13335" w:rsidRDefault="00F13335" w:rsidP="00F13335">
      <w:pPr>
        <w:jc w:val="both"/>
        <w:rPr>
          <w:rFonts w:ascii="Arial" w:hAnsi="Arial"/>
          <w:sz w:val="22"/>
          <w:szCs w:val="22"/>
        </w:rPr>
      </w:pPr>
      <w:r>
        <w:rPr>
          <w:rFonts w:ascii="Arial" w:hAnsi="Arial"/>
          <w:sz w:val="22"/>
          <w:szCs w:val="22"/>
        </w:rPr>
        <w:t>Teka – CZ s.r.o.</w:t>
      </w:r>
    </w:p>
    <w:p w:rsidR="00F13335" w:rsidRPr="00D825EB" w:rsidRDefault="00F13335" w:rsidP="00F13335">
      <w:pPr>
        <w:jc w:val="both"/>
        <w:rPr>
          <w:rFonts w:ascii="Arial" w:hAnsi="Arial"/>
          <w:sz w:val="22"/>
          <w:szCs w:val="22"/>
        </w:rPr>
      </w:pPr>
    </w:p>
    <w:p w:rsidR="00F13335" w:rsidRPr="00D45F42" w:rsidRDefault="00F13335" w:rsidP="00F13335">
      <w:pPr>
        <w:rPr>
          <w:rFonts w:ascii="Arial" w:hAnsi="Arial"/>
          <w:b/>
        </w:rPr>
      </w:pPr>
      <w:r w:rsidRPr="00D45F42">
        <w:rPr>
          <w:rFonts w:ascii="Arial" w:hAnsi="Arial"/>
          <w:b/>
        </w:rPr>
        <w:t>Kontakty:</w:t>
      </w:r>
    </w:p>
    <w:p w:rsidR="005F2EC1" w:rsidRDefault="005F2EC1" w:rsidP="00F13335">
      <w:pPr>
        <w:jc w:val="both"/>
        <w:rPr>
          <w:rFonts w:ascii="Arial" w:hAnsi="Arial"/>
          <w:b/>
          <w:sz w:val="22"/>
          <w:szCs w:val="22"/>
        </w:rPr>
      </w:pPr>
    </w:p>
    <w:p w:rsidR="005F2EC1" w:rsidRDefault="00F13335" w:rsidP="00F13335">
      <w:pPr>
        <w:jc w:val="both"/>
        <w:rPr>
          <w:rFonts w:ascii="Arial" w:hAnsi="Arial"/>
          <w:sz w:val="22"/>
          <w:szCs w:val="22"/>
        </w:rPr>
      </w:pPr>
      <w:r w:rsidRPr="00D45F42">
        <w:rPr>
          <w:rFonts w:ascii="Arial" w:hAnsi="Arial"/>
          <w:b/>
          <w:sz w:val="22"/>
          <w:szCs w:val="22"/>
        </w:rPr>
        <w:t>Tyfloservis, o.p.s.:</w:t>
      </w:r>
      <w:r w:rsidRPr="00D45F42">
        <w:rPr>
          <w:rFonts w:ascii="Arial" w:hAnsi="Arial"/>
          <w:sz w:val="22"/>
          <w:szCs w:val="22"/>
        </w:rPr>
        <w:t xml:space="preserve"> </w:t>
      </w:r>
    </w:p>
    <w:p w:rsidR="005F2EC1" w:rsidRDefault="00F13335" w:rsidP="00F13335">
      <w:pPr>
        <w:jc w:val="both"/>
        <w:rPr>
          <w:rFonts w:ascii="Arial" w:hAnsi="Arial"/>
          <w:sz w:val="22"/>
          <w:szCs w:val="22"/>
        </w:rPr>
      </w:pPr>
      <w:r w:rsidRPr="00D45F42">
        <w:rPr>
          <w:rFonts w:ascii="Arial" w:hAnsi="Arial"/>
          <w:sz w:val="22"/>
          <w:szCs w:val="22"/>
        </w:rPr>
        <w:t>Hana Jiroušková – vedoucí krajského ambulantního střediska v Českých Budějovicích</w:t>
      </w:r>
    </w:p>
    <w:p w:rsidR="005F2EC1" w:rsidRDefault="005F2EC1" w:rsidP="00F13335">
      <w:pPr>
        <w:jc w:val="both"/>
        <w:rPr>
          <w:rFonts w:ascii="Arial" w:hAnsi="Arial"/>
          <w:sz w:val="22"/>
          <w:szCs w:val="22"/>
        </w:rPr>
      </w:pPr>
      <w:r>
        <w:rPr>
          <w:rFonts w:ascii="Arial" w:hAnsi="Arial"/>
          <w:sz w:val="22"/>
          <w:szCs w:val="22"/>
        </w:rPr>
        <w:t>Zachariášova 686/6, 370 04 České Budějovice</w:t>
      </w:r>
    </w:p>
    <w:p w:rsidR="005F2EC1" w:rsidRDefault="005F2EC1" w:rsidP="00F13335">
      <w:pPr>
        <w:jc w:val="both"/>
        <w:rPr>
          <w:rFonts w:ascii="Arial" w:hAnsi="Arial"/>
          <w:sz w:val="22"/>
          <w:szCs w:val="22"/>
        </w:rPr>
      </w:pPr>
      <w:r>
        <w:rPr>
          <w:rFonts w:ascii="Arial" w:hAnsi="Arial"/>
          <w:sz w:val="22"/>
          <w:szCs w:val="22"/>
        </w:rPr>
        <w:t>E-mail:</w:t>
      </w:r>
      <w:r w:rsidR="00F13335" w:rsidRPr="00D45F42">
        <w:rPr>
          <w:rFonts w:ascii="Arial" w:hAnsi="Arial"/>
          <w:sz w:val="22"/>
          <w:szCs w:val="22"/>
        </w:rPr>
        <w:t xml:space="preserve"> </w:t>
      </w:r>
      <w:hyperlink r:id="rId8" w:history="1">
        <w:r w:rsidR="00F13335" w:rsidRPr="00D45F42">
          <w:rPr>
            <w:rFonts w:ascii="Arial" w:hAnsi="Arial"/>
            <w:sz w:val="22"/>
            <w:szCs w:val="22"/>
          </w:rPr>
          <w:t>jirouskova@tyfloservis.cz</w:t>
        </w:r>
      </w:hyperlink>
    </w:p>
    <w:p w:rsidR="005F2EC1" w:rsidRDefault="005F2EC1" w:rsidP="00F13335">
      <w:pPr>
        <w:jc w:val="both"/>
        <w:rPr>
          <w:rFonts w:ascii="Arial" w:hAnsi="Arial"/>
          <w:color w:val="FF0000"/>
          <w:sz w:val="22"/>
          <w:szCs w:val="22"/>
        </w:rPr>
      </w:pPr>
      <w:r>
        <w:rPr>
          <w:rFonts w:ascii="Arial" w:hAnsi="Arial"/>
          <w:sz w:val="22"/>
          <w:szCs w:val="22"/>
        </w:rPr>
        <w:t>Tel.: 387 331 598 /</w:t>
      </w:r>
      <w:r w:rsidR="00F13335" w:rsidRPr="00D45F42">
        <w:rPr>
          <w:rFonts w:ascii="Arial" w:hAnsi="Arial"/>
          <w:sz w:val="22"/>
          <w:szCs w:val="22"/>
        </w:rPr>
        <w:t xml:space="preserve"> 608 572</w:t>
      </w:r>
      <w:r w:rsidR="00B761EF">
        <w:rPr>
          <w:rFonts w:ascii="Arial" w:hAnsi="Arial"/>
          <w:sz w:val="22"/>
          <w:szCs w:val="22"/>
        </w:rPr>
        <w:t> </w:t>
      </w:r>
      <w:r w:rsidR="00F13335" w:rsidRPr="00D45F42">
        <w:rPr>
          <w:rFonts w:ascii="Arial" w:hAnsi="Arial"/>
          <w:sz w:val="22"/>
          <w:szCs w:val="22"/>
        </w:rPr>
        <w:t>338</w:t>
      </w:r>
      <w:r w:rsidR="00B761EF" w:rsidRPr="00B761EF">
        <w:rPr>
          <w:rFonts w:ascii="Arial" w:hAnsi="Arial"/>
          <w:color w:val="FF0000"/>
          <w:sz w:val="22"/>
          <w:szCs w:val="22"/>
        </w:rPr>
        <w:t xml:space="preserve">, </w:t>
      </w:r>
    </w:p>
    <w:p w:rsidR="005F2EC1" w:rsidRDefault="005F2EC1" w:rsidP="00F13335">
      <w:pPr>
        <w:jc w:val="both"/>
        <w:rPr>
          <w:rFonts w:ascii="Arial" w:hAnsi="Arial"/>
          <w:b/>
          <w:sz w:val="22"/>
          <w:szCs w:val="22"/>
        </w:rPr>
      </w:pPr>
    </w:p>
    <w:p w:rsidR="005F2EC1" w:rsidRDefault="00F13335" w:rsidP="00F13335">
      <w:pPr>
        <w:jc w:val="both"/>
        <w:rPr>
          <w:rFonts w:ascii="Arial" w:hAnsi="Arial"/>
          <w:b/>
          <w:sz w:val="22"/>
          <w:szCs w:val="22"/>
        </w:rPr>
      </w:pPr>
      <w:r w:rsidRPr="00D45F42">
        <w:rPr>
          <w:rFonts w:ascii="Arial" w:hAnsi="Arial"/>
          <w:b/>
          <w:sz w:val="22"/>
          <w:szCs w:val="22"/>
        </w:rPr>
        <w:t xml:space="preserve">Návrh kuchyně: </w:t>
      </w:r>
    </w:p>
    <w:p w:rsidR="005F2EC1" w:rsidRDefault="005F2EC1" w:rsidP="00F13335">
      <w:pPr>
        <w:jc w:val="both"/>
        <w:rPr>
          <w:rFonts w:ascii="Arial" w:hAnsi="Arial"/>
          <w:sz w:val="22"/>
          <w:szCs w:val="22"/>
        </w:rPr>
      </w:pPr>
      <w:proofErr w:type="spellStart"/>
      <w:r>
        <w:rPr>
          <w:rFonts w:ascii="Arial" w:hAnsi="Arial"/>
          <w:sz w:val="22"/>
          <w:szCs w:val="22"/>
        </w:rPr>
        <w:t>MgA</w:t>
      </w:r>
      <w:proofErr w:type="spellEnd"/>
      <w:r>
        <w:rPr>
          <w:rFonts w:ascii="Arial" w:hAnsi="Arial"/>
          <w:sz w:val="22"/>
          <w:szCs w:val="22"/>
        </w:rPr>
        <w:t xml:space="preserve">. Veronika </w:t>
      </w:r>
      <w:proofErr w:type="spellStart"/>
      <w:r>
        <w:rPr>
          <w:rFonts w:ascii="Arial" w:hAnsi="Arial"/>
          <w:sz w:val="22"/>
          <w:szCs w:val="22"/>
        </w:rPr>
        <w:t>Loušová</w:t>
      </w:r>
      <w:proofErr w:type="spellEnd"/>
    </w:p>
    <w:p w:rsidR="00F13335" w:rsidRDefault="005F2EC1" w:rsidP="00F13335">
      <w:pPr>
        <w:jc w:val="both"/>
        <w:rPr>
          <w:rFonts w:ascii="Arial" w:hAnsi="Arial"/>
          <w:sz w:val="22"/>
          <w:szCs w:val="22"/>
        </w:rPr>
      </w:pPr>
      <w:r>
        <w:rPr>
          <w:rFonts w:ascii="Arial" w:hAnsi="Arial"/>
          <w:sz w:val="22"/>
          <w:szCs w:val="22"/>
        </w:rPr>
        <w:t xml:space="preserve">E-mail: </w:t>
      </w:r>
      <w:r w:rsidR="00F13335" w:rsidRPr="00D45F42">
        <w:rPr>
          <w:rFonts w:ascii="Arial" w:hAnsi="Arial"/>
          <w:sz w:val="22"/>
          <w:szCs w:val="22"/>
        </w:rPr>
        <w:t xml:space="preserve">veronika.lo@czechdesign.cz </w:t>
      </w:r>
    </w:p>
    <w:p w:rsidR="00F13335" w:rsidRDefault="00F13335" w:rsidP="00F13335">
      <w:pPr>
        <w:jc w:val="both"/>
        <w:rPr>
          <w:rFonts w:ascii="Arial" w:hAnsi="Arial"/>
          <w:sz w:val="22"/>
          <w:szCs w:val="22"/>
        </w:rPr>
      </w:pPr>
    </w:p>
    <w:p w:rsidR="00F13335" w:rsidRDefault="00F13335" w:rsidP="00F13335">
      <w:pPr>
        <w:rPr>
          <w:rFonts w:ascii="Arial" w:hAnsi="Arial"/>
          <w:sz w:val="22"/>
          <w:szCs w:val="22"/>
        </w:rPr>
      </w:pPr>
      <w:r w:rsidRPr="00F36153">
        <w:rPr>
          <w:rFonts w:ascii="Arial" w:hAnsi="Arial"/>
          <w:sz w:val="22"/>
          <w:szCs w:val="22"/>
        </w:rPr>
        <w:t xml:space="preserve">Fotografie kuchyně v Českých Budějovicích v tiskové kvalitě naleznete na </w:t>
      </w:r>
      <w:proofErr w:type="spellStart"/>
      <w:r w:rsidRPr="00F36153">
        <w:rPr>
          <w:rFonts w:ascii="Arial" w:hAnsi="Arial"/>
          <w:sz w:val="22"/>
          <w:szCs w:val="22"/>
        </w:rPr>
        <w:t>Onedrive</w:t>
      </w:r>
      <w:proofErr w:type="spellEnd"/>
      <w:r w:rsidRPr="00F36153">
        <w:rPr>
          <w:rFonts w:ascii="Arial" w:hAnsi="Arial"/>
          <w:sz w:val="22"/>
          <w:szCs w:val="22"/>
        </w:rPr>
        <w:t xml:space="preserve"> ke stažení na tomto odkaze:</w:t>
      </w:r>
      <w:r>
        <w:rPr>
          <w:rFonts w:ascii="Arial" w:hAnsi="Arial"/>
          <w:sz w:val="22"/>
          <w:szCs w:val="22"/>
        </w:rPr>
        <w:t xml:space="preserve"> </w:t>
      </w:r>
      <w:hyperlink r:id="rId9" w:history="1">
        <w:r w:rsidRPr="008B2075">
          <w:rPr>
            <w:rStyle w:val="Hypertextovodkaz"/>
            <w:rFonts w:ascii="Arial" w:hAnsi="Arial"/>
            <w:sz w:val="22"/>
            <w:szCs w:val="22"/>
          </w:rPr>
          <w:t>https://1drv.ms/f/s!Apfp1D06iLkm0j11B6TO4Jty9q-1</w:t>
        </w:r>
      </w:hyperlink>
    </w:p>
    <w:p w:rsidR="00F13335" w:rsidRPr="00F36153" w:rsidRDefault="00F13335" w:rsidP="00F13335">
      <w:pPr>
        <w:rPr>
          <w:rFonts w:ascii="Arial" w:hAnsi="Arial"/>
          <w:sz w:val="22"/>
          <w:szCs w:val="22"/>
        </w:rPr>
      </w:pPr>
    </w:p>
    <w:p w:rsidR="00F13335" w:rsidRDefault="00F13335" w:rsidP="00F13335">
      <w:pPr>
        <w:jc w:val="both"/>
        <w:rPr>
          <w:rFonts w:ascii="Arial" w:hAnsi="Arial"/>
          <w:sz w:val="22"/>
          <w:szCs w:val="22"/>
        </w:rPr>
      </w:pPr>
    </w:p>
    <w:p w:rsidR="00F13335" w:rsidRDefault="00F13335" w:rsidP="00F13335">
      <w:pPr>
        <w:jc w:val="both"/>
        <w:rPr>
          <w:rFonts w:ascii="Arial" w:hAnsi="Arial"/>
          <w:sz w:val="22"/>
          <w:szCs w:val="22"/>
        </w:rPr>
      </w:pPr>
    </w:p>
    <w:p w:rsidR="00F13335" w:rsidRPr="00F36153" w:rsidRDefault="00F13335" w:rsidP="00F13335">
      <w:pPr>
        <w:jc w:val="both"/>
        <w:rPr>
          <w:rFonts w:ascii="Arial" w:hAnsi="Arial"/>
          <w:b/>
        </w:rPr>
      </w:pPr>
      <w:r>
        <w:rPr>
          <w:rFonts w:ascii="Arial" w:hAnsi="Arial"/>
          <w:sz w:val="22"/>
          <w:szCs w:val="22"/>
        </w:rPr>
        <w:br w:type="page"/>
      </w:r>
      <w:r w:rsidRPr="00F36153">
        <w:rPr>
          <w:rFonts w:ascii="Arial" w:hAnsi="Arial"/>
          <w:b/>
        </w:rPr>
        <w:lastRenderedPageBreak/>
        <w:t>Podrobné informace o projektu speciálních cvičných kuchyní pro nevidomé a slabozraké</w:t>
      </w:r>
    </w:p>
    <w:p w:rsidR="00F13335" w:rsidRPr="00982669" w:rsidRDefault="00F13335" w:rsidP="00F13335">
      <w:pPr>
        <w:rPr>
          <w:rFonts w:ascii="Arial" w:hAnsi="Arial"/>
        </w:rPr>
      </w:pPr>
    </w:p>
    <w:p w:rsidR="00F13335" w:rsidRPr="00F36153" w:rsidRDefault="00F13335" w:rsidP="00F13335">
      <w:pPr>
        <w:jc w:val="both"/>
        <w:rPr>
          <w:rFonts w:ascii="Arial" w:hAnsi="Arial"/>
          <w:sz w:val="22"/>
          <w:szCs w:val="22"/>
        </w:rPr>
      </w:pPr>
      <w:r w:rsidRPr="00F36153">
        <w:rPr>
          <w:rFonts w:ascii="Arial" w:hAnsi="Arial"/>
          <w:sz w:val="22"/>
          <w:szCs w:val="22"/>
        </w:rPr>
        <w:t xml:space="preserve">Projekt </w:t>
      </w:r>
      <w:r>
        <w:rPr>
          <w:rFonts w:ascii="Arial" w:hAnsi="Arial"/>
          <w:sz w:val="22"/>
          <w:szCs w:val="22"/>
        </w:rPr>
        <w:t xml:space="preserve">moderních cvičných kuchyní </w:t>
      </w:r>
      <w:r w:rsidRPr="00F36153">
        <w:rPr>
          <w:rFonts w:ascii="Arial" w:hAnsi="Arial"/>
          <w:sz w:val="22"/>
          <w:szCs w:val="22"/>
        </w:rPr>
        <w:t xml:space="preserve">vznikl ve středisku Tyfloservisu v Karlových Varech v roce 2009, ve spolupráci s designérkou Veroniku </w:t>
      </w:r>
      <w:proofErr w:type="spellStart"/>
      <w:r w:rsidRPr="00F36153">
        <w:rPr>
          <w:rFonts w:ascii="Arial" w:hAnsi="Arial"/>
          <w:sz w:val="22"/>
          <w:szCs w:val="22"/>
        </w:rPr>
        <w:t>Loušovou</w:t>
      </w:r>
      <w:proofErr w:type="spellEnd"/>
      <w:r w:rsidRPr="00F36153">
        <w:rPr>
          <w:rFonts w:ascii="Arial" w:hAnsi="Arial"/>
          <w:sz w:val="22"/>
          <w:szCs w:val="22"/>
        </w:rPr>
        <w:t>. Výsledkem byla nejen moderní kuchyň ale i </w:t>
      </w:r>
      <w:r>
        <w:rPr>
          <w:rFonts w:ascii="Arial" w:hAnsi="Arial"/>
          <w:sz w:val="22"/>
          <w:szCs w:val="22"/>
        </w:rPr>
        <w:t xml:space="preserve">informační </w:t>
      </w:r>
      <w:r w:rsidRPr="00F36153">
        <w:rPr>
          <w:rFonts w:ascii="Arial" w:hAnsi="Arial"/>
          <w:sz w:val="22"/>
          <w:szCs w:val="22"/>
        </w:rPr>
        <w:t xml:space="preserve">brožura „Cvičná kuchyň pro osoby se zrakovým postižením“ autorů: Ladislava Šporová, Mgr. Pavel Macháček, která popisuje principy uplatněné v tomto prostoru. </w:t>
      </w:r>
    </w:p>
    <w:p w:rsidR="00F13335" w:rsidRPr="00F36153" w:rsidRDefault="00F13335" w:rsidP="00F13335">
      <w:pPr>
        <w:jc w:val="both"/>
        <w:rPr>
          <w:rFonts w:ascii="Arial" w:hAnsi="Arial"/>
          <w:sz w:val="22"/>
          <w:szCs w:val="22"/>
        </w:rPr>
      </w:pPr>
    </w:p>
    <w:p w:rsidR="00F13335" w:rsidRPr="00F36153" w:rsidRDefault="00F13335" w:rsidP="00F13335">
      <w:pPr>
        <w:jc w:val="both"/>
        <w:rPr>
          <w:rFonts w:ascii="Arial" w:hAnsi="Arial"/>
          <w:sz w:val="22"/>
          <w:szCs w:val="22"/>
        </w:rPr>
      </w:pPr>
      <w:r w:rsidRPr="00F36153">
        <w:rPr>
          <w:rFonts w:ascii="Arial" w:hAnsi="Arial"/>
          <w:sz w:val="22"/>
          <w:szCs w:val="22"/>
        </w:rPr>
        <w:t xml:space="preserve">Designérka </w:t>
      </w:r>
      <w:r w:rsidR="004728D9">
        <w:rPr>
          <w:rFonts w:ascii="Arial" w:hAnsi="Arial"/>
          <w:sz w:val="22"/>
          <w:szCs w:val="22"/>
        </w:rPr>
        <w:t xml:space="preserve">Veronika </w:t>
      </w:r>
      <w:proofErr w:type="spellStart"/>
      <w:r w:rsidR="004728D9">
        <w:rPr>
          <w:rFonts w:ascii="Arial" w:hAnsi="Arial"/>
          <w:sz w:val="22"/>
          <w:szCs w:val="22"/>
        </w:rPr>
        <w:t>Loušová</w:t>
      </w:r>
      <w:proofErr w:type="spellEnd"/>
      <w:r w:rsidR="004728D9">
        <w:rPr>
          <w:rFonts w:ascii="Arial" w:hAnsi="Arial"/>
          <w:sz w:val="22"/>
          <w:szCs w:val="22"/>
        </w:rPr>
        <w:t xml:space="preserve"> na základě</w:t>
      </w:r>
      <w:r w:rsidRPr="00F36153">
        <w:rPr>
          <w:rFonts w:ascii="Arial" w:hAnsi="Arial"/>
          <w:sz w:val="22"/>
          <w:szCs w:val="22"/>
        </w:rPr>
        <w:t xml:space="preserve"> zkušenosti</w:t>
      </w:r>
      <w:r w:rsidR="004728D9">
        <w:rPr>
          <w:rFonts w:ascii="Arial" w:hAnsi="Arial"/>
          <w:sz w:val="22"/>
          <w:szCs w:val="22"/>
        </w:rPr>
        <w:t xml:space="preserve"> z Karlových Varů</w:t>
      </w:r>
      <w:r w:rsidRPr="00F36153">
        <w:rPr>
          <w:rFonts w:ascii="Arial" w:hAnsi="Arial"/>
          <w:sz w:val="22"/>
          <w:szCs w:val="22"/>
        </w:rPr>
        <w:t xml:space="preserve"> navrhla novou cvičnou kuchyni i pro </w:t>
      </w:r>
      <w:r w:rsidR="004728D9">
        <w:rPr>
          <w:rFonts w:ascii="Arial" w:hAnsi="Arial"/>
          <w:sz w:val="22"/>
          <w:szCs w:val="22"/>
        </w:rPr>
        <w:t xml:space="preserve">středisko </w:t>
      </w:r>
      <w:r w:rsidRPr="00F36153">
        <w:rPr>
          <w:rFonts w:ascii="Arial" w:hAnsi="Arial"/>
          <w:sz w:val="22"/>
          <w:szCs w:val="22"/>
        </w:rPr>
        <w:t>Tyfloservis</w:t>
      </w:r>
      <w:r w:rsidR="004728D9">
        <w:rPr>
          <w:rFonts w:ascii="Arial" w:hAnsi="Arial"/>
          <w:sz w:val="22"/>
          <w:szCs w:val="22"/>
        </w:rPr>
        <w:t>u v Praze (2011), Hradci</w:t>
      </w:r>
      <w:r w:rsidRPr="00F36153">
        <w:rPr>
          <w:rFonts w:ascii="Arial" w:hAnsi="Arial"/>
          <w:sz w:val="22"/>
          <w:szCs w:val="22"/>
        </w:rPr>
        <w:t xml:space="preserve"> Králové (2014) a nově pro </w:t>
      </w:r>
      <w:r w:rsidR="004728D9">
        <w:rPr>
          <w:rFonts w:ascii="Arial" w:hAnsi="Arial"/>
          <w:sz w:val="22"/>
          <w:szCs w:val="22"/>
        </w:rPr>
        <w:t xml:space="preserve">středisko v </w:t>
      </w:r>
      <w:r w:rsidRPr="00F36153">
        <w:rPr>
          <w:rFonts w:ascii="Arial" w:hAnsi="Arial"/>
          <w:sz w:val="22"/>
          <w:szCs w:val="22"/>
        </w:rPr>
        <w:t>Česk</w:t>
      </w:r>
      <w:r w:rsidR="004728D9">
        <w:rPr>
          <w:rFonts w:ascii="Arial" w:hAnsi="Arial"/>
          <w:sz w:val="22"/>
          <w:szCs w:val="22"/>
        </w:rPr>
        <w:t>ých</w:t>
      </w:r>
      <w:r w:rsidRPr="00F36153">
        <w:rPr>
          <w:rFonts w:ascii="Arial" w:hAnsi="Arial"/>
          <w:sz w:val="22"/>
          <w:szCs w:val="22"/>
        </w:rPr>
        <w:t xml:space="preserve"> Budějovic</w:t>
      </w:r>
      <w:r w:rsidR="004728D9">
        <w:rPr>
          <w:rFonts w:ascii="Arial" w:hAnsi="Arial"/>
          <w:sz w:val="22"/>
          <w:szCs w:val="22"/>
        </w:rPr>
        <w:t>ích</w:t>
      </w:r>
      <w:r w:rsidRPr="00F36153">
        <w:rPr>
          <w:rFonts w:ascii="Arial" w:hAnsi="Arial"/>
          <w:sz w:val="22"/>
          <w:szCs w:val="22"/>
        </w:rPr>
        <w:t xml:space="preserve"> (2016</w:t>
      </w:r>
      <w:r w:rsidR="004728D9">
        <w:rPr>
          <w:rFonts w:ascii="Arial" w:hAnsi="Arial"/>
          <w:sz w:val="22"/>
          <w:szCs w:val="22"/>
        </w:rPr>
        <w:t xml:space="preserve"> - 2017</w:t>
      </w:r>
      <w:r w:rsidRPr="00F36153">
        <w:rPr>
          <w:rFonts w:ascii="Arial" w:hAnsi="Arial"/>
          <w:sz w:val="22"/>
          <w:szCs w:val="22"/>
        </w:rPr>
        <w:t>)</w:t>
      </w:r>
      <w:r w:rsidR="004728D9">
        <w:rPr>
          <w:rFonts w:ascii="Arial" w:hAnsi="Arial"/>
          <w:sz w:val="22"/>
          <w:szCs w:val="22"/>
        </w:rPr>
        <w:t>.</w:t>
      </w:r>
      <w:r w:rsidRPr="00F36153">
        <w:rPr>
          <w:rFonts w:ascii="Arial" w:hAnsi="Arial"/>
          <w:sz w:val="22"/>
          <w:szCs w:val="22"/>
        </w:rPr>
        <w:t xml:space="preserve"> Nové kuchyně se realizují za přispění grantů, sponzorů a celé řady partnerů z nábytkářského odvětví. Obdobné kuchyně nejsou nikde jinde k vidění.</w:t>
      </w:r>
    </w:p>
    <w:p w:rsidR="00F13335" w:rsidRDefault="00F13335" w:rsidP="00F13335">
      <w:pPr>
        <w:jc w:val="both"/>
        <w:rPr>
          <w:rFonts w:ascii="Arial" w:hAnsi="Arial"/>
          <w:sz w:val="22"/>
          <w:szCs w:val="22"/>
        </w:rPr>
      </w:pPr>
    </w:p>
    <w:p w:rsidR="00F13335" w:rsidRPr="003865A7" w:rsidRDefault="00F13335" w:rsidP="00F13335">
      <w:pPr>
        <w:jc w:val="both"/>
        <w:rPr>
          <w:rFonts w:ascii="Arial" w:hAnsi="Arial"/>
          <w:b/>
          <w:sz w:val="22"/>
          <w:szCs w:val="22"/>
        </w:rPr>
      </w:pPr>
      <w:r>
        <w:rPr>
          <w:rFonts w:ascii="Arial" w:hAnsi="Arial"/>
          <w:b/>
          <w:sz w:val="22"/>
          <w:szCs w:val="22"/>
        </w:rPr>
        <w:t>Cvičná kuchyně</w:t>
      </w:r>
      <w:r w:rsidRPr="003865A7">
        <w:rPr>
          <w:rFonts w:ascii="Arial" w:hAnsi="Arial"/>
          <w:b/>
          <w:sz w:val="22"/>
          <w:szCs w:val="22"/>
        </w:rPr>
        <w:t xml:space="preserve"> v Českých Budějovicích </w:t>
      </w:r>
    </w:p>
    <w:p w:rsidR="00F13335" w:rsidRDefault="00F13335" w:rsidP="00F13335">
      <w:pPr>
        <w:jc w:val="both"/>
        <w:rPr>
          <w:rFonts w:ascii="Arial" w:hAnsi="Arial"/>
          <w:sz w:val="22"/>
          <w:szCs w:val="22"/>
        </w:rPr>
      </w:pPr>
      <w:r w:rsidRPr="003865A7">
        <w:rPr>
          <w:rFonts w:ascii="Arial" w:hAnsi="Arial"/>
          <w:sz w:val="22"/>
          <w:szCs w:val="22"/>
        </w:rPr>
        <w:t xml:space="preserve">Cvičná kuchyně musí svým uspořádáním </w:t>
      </w:r>
      <w:r w:rsidR="004728D9">
        <w:rPr>
          <w:rFonts w:ascii="Arial" w:hAnsi="Arial"/>
          <w:sz w:val="22"/>
          <w:szCs w:val="22"/>
        </w:rPr>
        <w:t xml:space="preserve">a dispozicí umožňovat, aby instruktor Tyfloservisu mohl být v přímé blízkosti klienta a mohl mu být nápomocný při zvládání nacvičovaných úkonů. </w:t>
      </w:r>
      <w:r w:rsidRPr="003865A7">
        <w:rPr>
          <w:rFonts w:ascii="Arial" w:hAnsi="Arial"/>
          <w:sz w:val="22"/>
          <w:szCs w:val="22"/>
        </w:rPr>
        <w:t xml:space="preserve"> Na základě dispozice místnosti ve středisku </w:t>
      </w:r>
      <w:r w:rsidR="004728D9">
        <w:rPr>
          <w:rFonts w:ascii="Arial" w:hAnsi="Arial"/>
          <w:sz w:val="22"/>
          <w:szCs w:val="22"/>
        </w:rPr>
        <w:t>bylo zapotřebí</w:t>
      </w:r>
      <w:r w:rsidRPr="003865A7">
        <w:rPr>
          <w:rFonts w:ascii="Arial" w:hAnsi="Arial"/>
          <w:sz w:val="22"/>
          <w:szCs w:val="22"/>
        </w:rPr>
        <w:t xml:space="preserve"> maximálně využít prostor a navrhnout kuchyni tak, aby zahrnovala co nejvíce ukázek řešení v moderní kuchyni. Využití moderního kuchyňského kování a více druhů svítidel tvoří základ těchto kuchyní. Kuchyně ale také obsahuje špatné příklady řešení. </w:t>
      </w:r>
    </w:p>
    <w:p w:rsidR="00F13335" w:rsidRPr="003865A7" w:rsidRDefault="00F13335" w:rsidP="00F13335">
      <w:pPr>
        <w:jc w:val="both"/>
        <w:rPr>
          <w:rFonts w:ascii="Arial" w:hAnsi="Arial"/>
          <w:sz w:val="22"/>
          <w:szCs w:val="22"/>
        </w:rPr>
      </w:pPr>
    </w:p>
    <w:p w:rsidR="00F13335" w:rsidRDefault="00F13335" w:rsidP="00F13335">
      <w:pPr>
        <w:jc w:val="both"/>
        <w:rPr>
          <w:rFonts w:ascii="Arial" w:hAnsi="Arial"/>
          <w:sz w:val="22"/>
          <w:szCs w:val="22"/>
        </w:rPr>
      </w:pPr>
      <w:r>
        <w:rPr>
          <w:rFonts w:ascii="Arial" w:hAnsi="Arial"/>
          <w:sz w:val="22"/>
          <w:szCs w:val="22"/>
        </w:rPr>
        <w:t>Kuchyně</w:t>
      </w:r>
      <w:r w:rsidRPr="003865A7">
        <w:rPr>
          <w:rFonts w:ascii="Arial" w:hAnsi="Arial"/>
          <w:sz w:val="22"/>
          <w:szCs w:val="22"/>
        </w:rPr>
        <w:t xml:space="preserve"> se skládá z různě barevných prvků, které spolu navzájem kontrastují (stěny, podlaha, kuchyňská linka a vnitřní prostory skříněk, spotřebiče, dveře, vypínače, zásuvky atp.). </w:t>
      </w:r>
      <w:r w:rsidR="00F40962" w:rsidRPr="005F2EC1">
        <w:rPr>
          <w:rFonts w:ascii="Arial" w:hAnsi="Arial"/>
          <w:sz w:val="22"/>
          <w:szCs w:val="22"/>
        </w:rPr>
        <w:t xml:space="preserve">Důležitým prvkem použitým ve cvičné kuchyni, je barevný kontrast, který </w:t>
      </w:r>
      <w:r w:rsidR="00F40962">
        <w:rPr>
          <w:rFonts w:ascii="Arial" w:hAnsi="Arial"/>
          <w:sz w:val="22"/>
          <w:szCs w:val="22"/>
        </w:rPr>
        <w:t>zejména slabozrakým klientům usnadňuje orientaci na pracovních plochách a v prostoru celé kuchyně.</w:t>
      </w:r>
      <w:r>
        <w:rPr>
          <w:rFonts w:ascii="Arial" w:hAnsi="Arial"/>
          <w:sz w:val="22"/>
          <w:szCs w:val="22"/>
        </w:rPr>
        <w:t xml:space="preserve"> V Českých Budějovicích</w:t>
      </w:r>
      <w:r w:rsidRPr="003865A7">
        <w:rPr>
          <w:rFonts w:ascii="Arial" w:hAnsi="Arial"/>
          <w:sz w:val="22"/>
          <w:szCs w:val="22"/>
        </w:rPr>
        <w:t xml:space="preserve"> tvoří kontrast grafitově černá s alabastrovou, pro střední tmavost j</w:t>
      </w:r>
      <w:r>
        <w:rPr>
          <w:rFonts w:ascii="Arial" w:hAnsi="Arial"/>
          <w:sz w:val="22"/>
          <w:szCs w:val="22"/>
        </w:rPr>
        <w:t>e použita šedohnědá. Jsou to tzv. „</w:t>
      </w:r>
      <w:proofErr w:type="spellStart"/>
      <w:r>
        <w:rPr>
          <w:rFonts w:ascii="Arial" w:hAnsi="Arial"/>
          <w:sz w:val="22"/>
          <w:szCs w:val="22"/>
        </w:rPr>
        <w:t>uni</w:t>
      </w:r>
      <w:proofErr w:type="spellEnd"/>
      <w:r>
        <w:rPr>
          <w:rFonts w:ascii="Arial" w:hAnsi="Arial"/>
          <w:sz w:val="22"/>
          <w:szCs w:val="22"/>
        </w:rPr>
        <w:t>“ barvy</w:t>
      </w:r>
      <w:r w:rsidRPr="003865A7">
        <w:rPr>
          <w:rFonts w:ascii="Arial" w:hAnsi="Arial"/>
          <w:sz w:val="22"/>
          <w:szCs w:val="22"/>
        </w:rPr>
        <w:t>, jelikož výrazný deko</w:t>
      </w:r>
      <w:r w:rsidR="004728D9">
        <w:rPr>
          <w:rFonts w:ascii="Arial" w:hAnsi="Arial"/>
          <w:sz w:val="22"/>
          <w:szCs w:val="22"/>
        </w:rPr>
        <w:t xml:space="preserve">r </w:t>
      </w:r>
      <w:r>
        <w:rPr>
          <w:rFonts w:ascii="Arial" w:hAnsi="Arial"/>
          <w:sz w:val="22"/>
          <w:szCs w:val="22"/>
        </w:rPr>
        <w:t xml:space="preserve">skříněk může být </w:t>
      </w:r>
      <w:r w:rsidR="004728D9">
        <w:rPr>
          <w:rFonts w:ascii="Arial" w:hAnsi="Arial"/>
          <w:sz w:val="22"/>
          <w:szCs w:val="22"/>
        </w:rPr>
        <w:t xml:space="preserve">pro špatně vidícího člověka </w:t>
      </w:r>
      <w:r>
        <w:rPr>
          <w:rFonts w:ascii="Arial" w:hAnsi="Arial"/>
          <w:sz w:val="22"/>
          <w:szCs w:val="22"/>
        </w:rPr>
        <w:t>matoucí</w:t>
      </w:r>
      <w:r w:rsidRPr="003865A7">
        <w:rPr>
          <w:rFonts w:ascii="Arial" w:hAnsi="Arial"/>
          <w:sz w:val="22"/>
          <w:szCs w:val="22"/>
        </w:rPr>
        <w:t>. Jako dekor je na okrajových plochách použita „</w:t>
      </w:r>
      <w:proofErr w:type="spellStart"/>
      <w:r w:rsidRPr="003865A7">
        <w:rPr>
          <w:rFonts w:ascii="Arial" w:hAnsi="Arial"/>
          <w:sz w:val="22"/>
          <w:szCs w:val="22"/>
        </w:rPr>
        <w:t>Fino</w:t>
      </w:r>
      <w:proofErr w:type="spellEnd"/>
      <w:r w:rsidRPr="003865A7">
        <w:rPr>
          <w:rFonts w:ascii="Arial" w:hAnsi="Arial"/>
          <w:sz w:val="22"/>
          <w:szCs w:val="22"/>
        </w:rPr>
        <w:t xml:space="preserve"> Skořice“ která má jemný fantasy dekor. </w:t>
      </w:r>
    </w:p>
    <w:p w:rsidR="00F13335" w:rsidRPr="003865A7" w:rsidRDefault="00F13335" w:rsidP="00F13335">
      <w:pPr>
        <w:jc w:val="both"/>
        <w:rPr>
          <w:rFonts w:ascii="Arial" w:hAnsi="Arial"/>
          <w:sz w:val="22"/>
          <w:szCs w:val="22"/>
        </w:rPr>
      </w:pPr>
    </w:p>
    <w:p w:rsidR="00F13335" w:rsidRDefault="00F13335" w:rsidP="00F13335">
      <w:pPr>
        <w:jc w:val="both"/>
        <w:rPr>
          <w:rFonts w:ascii="Arial" w:hAnsi="Arial"/>
          <w:sz w:val="22"/>
          <w:szCs w:val="22"/>
        </w:rPr>
      </w:pPr>
      <w:r w:rsidRPr="003865A7">
        <w:rPr>
          <w:rFonts w:ascii="Arial" w:hAnsi="Arial"/>
          <w:sz w:val="22"/>
          <w:szCs w:val="22"/>
        </w:rPr>
        <w:t xml:space="preserve">Pro zajištění bezpečnosti při práci je prostor kuchyně vybaven různými typy ochranných prvků, např. kování umožňuje otevření dveří horních skříněk mimo zónu pohybu člověka. Výklopy Blum lze seřídit tak, aby se zastavily po sundání ruky z úchytky. </w:t>
      </w:r>
      <w:r>
        <w:rPr>
          <w:rFonts w:ascii="Arial" w:hAnsi="Arial"/>
          <w:sz w:val="22"/>
          <w:szCs w:val="22"/>
        </w:rPr>
        <w:t xml:space="preserve">Člověk díky tomu </w:t>
      </w:r>
      <w:r w:rsidRPr="003865A7">
        <w:rPr>
          <w:rFonts w:ascii="Arial" w:hAnsi="Arial"/>
          <w:sz w:val="22"/>
          <w:szCs w:val="22"/>
        </w:rPr>
        <w:t xml:space="preserve">ví, kde </w:t>
      </w:r>
      <w:r>
        <w:rPr>
          <w:rFonts w:ascii="Arial" w:hAnsi="Arial"/>
          <w:sz w:val="22"/>
          <w:szCs w:val="22"/>
        </w:rPr>
        <w:t xml:space="preserve">je možné nahmatat čelo skříňky </w:t>
      </w:r>
      <w:r w:rsidRPr="003865A7">
        <w:rPr>
          <w:rFonts w:ascii="Arial" w:hAnsi="Arial"/>
          <w:sz w:val="22"/>
          <w:szCs w:val="22"/>
        </w:rPr>
        <w:t xml:space="preserve">a opět </w:t>
      </w:r>
      <w:r>
        <w:rPr>
          <w:rFonts w:ascii="Arial" w:hAnsi="Arial"/>
          <w:sz w:val="22"/>
          <w:szCs w:val="22"/>
        </w:rPr>
        <w:t xml:space="preserve">ji </w:t>
      </w:r>
      <w:r w:rsidRPr="003865A7">
        <w:rPr>
          <w:rFonts w:ascii="Arial" w:hAnsi="Arial"/>
          <w:sz w:val="22"/>
          <w:szCs w:val="22"/>
        </w:rPr>
        <w:t xml:space="preserve">zavřít. Pro větší skříně může být dobrým řešením i posuvné otvírání čel. Rohový výsuv </w:t>
      </w:r>
      <w:proofErr w:type="spellStart"/>
      <w:r w:rsidRPr="003865A7">
        <w:rPr>
          <w:rFonts w:ascii="Arial" w:hAnsi="Arial"/>
          <w:sz w:val="22"/>
          <w:szCs w:val="22"/>
        </w:rPr>
        <w:t>Häfele</w:t>
      </w:r>
      <w:proofErr w:type="spellEnd"/>
      <w:r w:rsidRPr="003865A7">
        <w:rPr>
          <w:rFonts w:ascii="Arial" w:hAnsi="Arial"/>
          <w:sz w:val="22"/>
          <w:szCs w:val="22"/>
        </w:rPr>
        <w:t xml:space="preserve"> lze plně vysunout do přístupného prostoru, pro starší osoby by naklánění do hlubokého rohu představovalo riziko úrazu. </w:t>
      </w:r>
    </w:p>
    <w:p w:rsidR="00F13335" w:rsidRDefault="00F13335" w:rsidP="00F13335">
      <w:pPr>
        <w:jc w:val="both"/>
        <w:rPr>
          <w:rFonts w:ascii="Arial" w:hAnsi="Arial"/>
          <w:sz w:val="22"/>
          <w:szCs w:val="22"/>
        </w:rPr>
      </w:pPr>
    </w:p>
    <w:p w:rsidR="00F13335" w:rsidRDefault="00F13335" w:rsidP="00F13335">
      <w:pPr>
        <w:jc w:val="both"/>
        <w:rPr>
          <w:rFonts w:ascii="Arial" w:hAnsi="Arial"/>
          <w:sz w:val="22"/>
          <w:szCs w:val="22"/>
        </w:rPr>
      </w:pPr>
      <w:r>
        <w:rPr>
          <w:rFonts w:ascii="Arial" w:hAnsi="Arial"/>
          <w:sz w:val="22"/>
          <w:szCs w:val="22"/>
        </w:rPr>
        <w:t xml:space="preserve">V celé kuchyni je možné vyzkoušet celkem 11 druhů úchytek od </w:t>
      </w:r>
      <w:proofErr w:type="spellStart"/>
      <w:r>
        <w:rPr>
          <w:rFonts w:ascii="Arial" w:hAnsi="Arial"/>
          <w:sz w:val="22"/>
          <w:szCs w:val="22"/>
        </w:rPr>
        <w:t>Häfele</w:t>
      </w:r>
      <w:proofErr w:type="spellEnd"/>
      <w:r>
        <w:rPr>
          <w:rFonts w:ascii="Arial" w:hAnsi="Arial"/>
          <w:sz w:val="22"/>
          <w:szCs w:val="22"/>
        </w:rPr>
        <w:t xml:space="preserve"> (z</w:t>
      </w:r>
      <w:r w:rsidRPr="003865A7">
        <w:rPr>
          <w:rFonts w:ascii="Arial" w:hAnsi="Arial"/>
          <w:sz w:val="22"/>
          <w:szCs w:val="22"/>
        </w:rPr>
        <w:t xml:space="preserve">aoblené rohy úchytek a zapuštěné úchytky, ale také hmatově zajímavé </w:t>
      </w:r>
      <w:r>
        <w:rPr>
          <w:rFonts w:ascii="Arial" w:hAnsi="Arial"/>
          <w:sz w:val="22"/>
          <w:szCs w:val="22"/>
        </w:rPr>
        <w:t xml:space="preserve">úchytky </w:t>
      </w:r>
      <w:r w:rsidRPr="003865A7">
        <w:rPr>
          <w:rFonts w:ascii="Arial" w:hAnsi="Arial"/>
          <w:sz w:val="22"/>
          <w:szCs w:val="22"/>
        </w:rPr>
        <w:t>barevně kontrastují s čely skříněk</w:t>
      </w:r>
      <w:r>
        <w:rPr>
          <w:rFonts w:ascii="Arial" w:hAnsi="Arial"/>
          <w:sz w:val="22"/>
          <w:szCs w:val="22"/>
        </w:rPr>
        <w:t>)</w:t>
      </w:r>
      <w:r w:rsidRPr="003865A7">
        <w:rPr>
          <w:rFonts w:ascii="Arial" w:hAnsi="Arial"/>
          <w:sz w:val="22"/>
          <w:szCs w:val="22"/>
        </w:rPr>
        <w:t>. Vnitřní uspořádání skříněk je dostupné a přehledné. Pro tyto účely je kuchyně vybavena výsuvy Blum a jejich systémem vnitřního členění. Dna zásuvek nejsou bílá, jak bývá obvyklé</w:t>
      </w:r>
      <w:r w:rsidR="004728D9">
        <w:rPr>
          <w:rFonts w:ascii="Arial" w:hAnsi="Arial"/>
          <w:sz w:val="22"/>
          <w:szCs w:val="22"/>
        </w:rPr>
        <w:t>,</w:t>
      </w:r>
      <w:r w:rsidRPr="003865A7">
        <w:rPr>
          <w:rFonts w:ascii="Arial" w:hAnsi="Arial"/>
          <w:sz w:val="22"/>
          <w:szCs w:val="22"/>
        </w:rPr>
        <w:t xml:space="preserve"> ale tmavá pro lepší kontrast s talíři a kuchyňským náčiním. </w:t>
      </w:r>
    </w:p>
    <w:p w:rsidR="00F13335" w:rsidRPr="003865A7" w:rsidRDefault="00F13335" w:rsidP="00F13335">
      <w:pPr>
        <w:jc w:val="both"/>
        <w:rPr>
          <w:rFonts w:ascii="Arial" w:hAnsi="Arial"/>
          <w:sz w:val="22"/>
          <w:szCs w:val="22"/>
        </w:rPr>
      </w:pPr>
    </w:p>
    <w:p w:rsidR="00F13335" w:rsidRPr="003865A7" w:rsidRDefault="00F13335" w:rsidP="00F13335">
      <w:pPr>
        <w:jc w:val="both"/>
        <w:rPr>
          <w:rFonts w:ascii="Arial" w:hAnsi="Arial"/>
          <w:sz w:val="22"/>
          <w:szCs w:val="22"/>
        </w:rPr>
      </w:pPr>
      <w:r w:rsidRPr="003865A7">
        <w:rPr>
          <w:rFonts w:ascii="Arial" w:hAnsi="Arial"/>
          <w:sz w:val="22"/>
          <w:szCs w:val="22"/>
        </w:rPr>
        <w:t xml:space="preserve">Speciálně řešeno je i osvětlení kuchyně, neboť lidé s různými typy zrakového postižení potřebují odlišné nasvícení prostor. Kuchyň je tedy takovou malou laboratoří, kde si klienti mohou vyzkoušet, jaký typ osvětlení jim bude vyhovovat, v jakém barevném tónu a intenzitě. K těmto účelům jsou v kuchyni instalovány různé druhy svítidel umístěných tak, aby daný prostor nasvěcovaly centrálně i lokálně a aby se u nich dala měnit intenzita světla. Lze zvolit nasvícení pouze odrazem od stropu, světlo je jemné a osoby po operaci víček </w:t>
      </w:r>
      <w:r>
        <w:rPr>
          <w:rFonts w:ascii="Arial" w:hAnsi="Arial"/>
          <w:sz w:val="22"/>
          <w:szCs w:val="22"/>
        </w:rPr>
        <w:t xml:space="preserve">díky tomu </w:t>
      </w:r>
      <w:r w:rsidRPr="003865A7">
        <w:rPr>
          <w:rFonts w:ascii="Arial" w:hAnsi="Arial"/>
          <w:sz w:val="22"/>
          <w:szCs w:val="22"/>
        </w:rPr>
        <w:t xml:space="preserve">nepotřebují </w:t>
      </w:r>
      <w:r>
        <w:rPr>
          <w:rFonts w:ascii="Arial" w:hAnsi="Arial"/>
          <w:sz w:val="22"/>
          <w:szCs w:val="22"/>
        </w:rPr>
        <w:t>stínění (</w:t>
      </w:r>
      <w:r w:rsidRPr="003865A7">
        <w:rPr>
          <w:rFonts w:ascii="Arial" w:hAnsi="Arial"/>
          <w:sz w:val="22"/>
          <w:szCs w:val="22"/>
        </w:rPr>
        <w:t>kšiltovku, kterou většinou nosí</w:t>
      </w:r>
      <w:r>
        <w:rPr>
          <w:rFonts w:ascii="Arial" w:hAnsi="Arial"/>
          <w:sz w:val="22"/>
          <w:szCs w:val="22"/>
        </w:rPr>
        <w:t>)</w:t>
      </w:r>
      <w:r w:rsidRPr="003865A7">
        <w:rPr>
          <w:rFonts w:ascii="Arial" w:hAnsi="Arial"/>
          <w:sz w:val="22"/>
          <w:szCs w:val="22"/>
        </w:rPr>
        <w:t xml:space="preserve">. Nasvícení linky je proti oslnění kryto lištou. Opět je </w:t>
      </w:r>
      <w:r>
        <w:rPr>
          <w:rFonts w:ascii="Arial" w:hAnsi="Arial"/>
          <w:sz w:val="22"/>
          <w:szCs w:val="22"/>
        </w:rPr>
        <w:t xml:space="preserve">k dispozici </w:t>
      </w:r>
      <w:r w:rsidRPr="003865A7">
        <w:rPr>
          <w:rFonts w:ascii="Arial" w:hAnsi="Arial"/>
          <w:sz w:val="22"/>
          <w:szCs w:val="22"/>
        </w:rPr>
        <w:t xml:space="preserve">pro vyzkoušení </w:t>
      </w:r>
      <w:r w:rsidR="004728D9">
        <w:rPr>
          <w:rFonts w:ascii="Arial" w:hAnsi="Arial"/>
          <w:sz w:val="22"/>
          <w:szCs w:val="22"/>
        </w:rPr>
        <w:t xml:space="preserve">speciální </w:t>
      </w:r>
      <w:r w:rsidRPr="003865A7">
        <w:rPr>
          <w:rFonts w:ascii="Arial" w:hAnsi="Arial"/>
          <w:sz w:val="22"/>
          <w:szCs w:val="22"/>
        </w:rPr>
        <w:t xml:space="preserve">LED reflektor od firmy Černoch, který při </w:t>
      </w:r>
      <w:r w:rsidRPr="003865A7">
        <w:rPr>
          <w:rFonts w:ascii="Arial" w:hAnsi="Arial"/>
          <w:sz w:val="22"/>
          <w:szCs w:val="22"/>
        </w:rPr>
        <w:lastRenderedPageBreak/>
        <w:t xml:space="preserve">blízkém silném nasvícení pomáhá vidět detaily předmětů. Osvětleny jsou i vnitřní prostory rohové a potravinové skříně. </w:t>
      </w:r>
    </w:p>
    <w:p w:rsidR="00F13335" w:rsidRDefault="00F13335" w:rsidP="00F13335">
      <w:pPr>
        <w:jc w:val="both"/>
        <w:rPr>
          <w:rFonts w:ascii="Arial" w:hAnsi="Arial"/>
          <w:sz w:val="22"/>
          <w:szCs w:val="22"/>
        </w:rPr>
      </w:pPr>
    </w:p>
    <w:p w:rsidR="00F13335" w:rsidRPr="003865A7" w:rsidRDefault="00F13335" w:rsidP="00F13335">
      <w:pPr>
        <w:jc w:val="both"/>
        <w:rPr>
          <w:rFonts w:ascii="Arial" w:hAnsi="Arial"/>
          <w:sz w:val="22"/>
          <w:szCs w:val="22"/>
        </w:rPr>
      </w:pPr>
      <w:r w:rsidRPr="003865A7">
        <w:rPr>
          <w:rFonts w:ascii="Arial" w:hAnsi="Arial"/>
          <w:sz w:val="22"/>
          <w:szCs w:val="22"/>
        </w:rPr>
        <w:t>Posledním principem, na kterém je postavena přístupnost kuchyně pro osoby se zrakovým postižením, jsou kuchy</w:t>
      </w:r>
      <w:r w:rsidR="004728D9">
        <w:rPr>
          <w:rFonts w:ascii="Arial" w:hAnsi="Arial"/>
          <w:sz w:val="22"/>
          <w:szCs w:val="22"/>
        </w:rPr>
        <w:t>ňské spotřebiče a další speciální pomůcky</w:t>
      </w:r>
      <w:r w:rsidRPr="003865A7">
        <w:rPr>
          <w:rFonts w:ascii="Arial" w:hAnsi="Arial"/>
          <w:sz w:val="22"/>
          <w:szCs w:val="22"/>
        </w:rPr>
        <w:t xml:space="preserve">. Vybrané spotřebiče od </w:t>
      </w:r>
      <w:r w:rsidR="004728D9">
        <w:rPr>
          <w:rFonts w:ascii="Arial" w:hAnsi="Arial"/>
          <w:sz w:val="22"/>
          <w:szCs w:val="22"/>
        </w:rPr>
        <w:t xml:space="preserve">společnosti </w:t>
      </w:r>
      <w:r w:rsidRPr="003865A7">
        <w:rPr>
          <w:rFonts w:ascii="Arial" w:hAnsi="Arial"/>
          <w:sz w:val="22"/>
          <w:szCs w:val="22"/>
        </w:rPr>
        <w:t>Teka mají buď tlačítkové ovládání, nebo jsou dodatečně označeny speciálními hmatovými značkami. Pro vaření lze odzkoušet sklokeramickou elektrickou i</w:t>
      </w:r>
      <w:r>
        <w:rPr>
          <w:rFonts w:ascii="Arial" w:hAnsi="Arial"/>
          <w:sz w:val="22"/>
          <w:szCs w:val="22"/>
        </w:rPr>
        <w:t xml:space="preserve"> indukční plotýnku. Sklokeramická deska</w:t>
      </w:r>
      <w:r w:rsidRPr="003865A7">
        <w:rPr>
          <w:rFonts w:ascii="Arial" w:hAnsi="Arial"/>
          <w:sz w:val="22"/>
          <w:szCs w:val="22"/>
        </w:rPr>
        <w:t xml:space="preserve"> nemá hmatově označené místo ohřevu a u indukční plotýnky všichni výrobci používají pouze dotykové ovládání. Přesto je u klientů o tento spotřebič zájem. Je tedy třeba naučit je s nimi pracovat. </w:t>
      </w:r>
    </w:p>
    <w:p w:rsidR="00F13335" w:rsidRPr="00F36153" w:rsidRDefault="00F13335" w:rsidP="00F13335">
      <w:pPr>
        <w:jc w:val="both"/>
        <w:rPr>
          <w:rFonts w:ascii="Arial" w:hAnsi="Arial"/>
          <w:sz w:val="22"/>
          <w:szCs w:val="22"/>
        </w:rPr>
      </w:pPr>
    </w:p>
    <w:p w:rsidR="00F13335" w:rsidRPr="004728D9" w:rsidRDefault="00F13335" w:rsidP="00F13335">
      <w:pPr>
        <w:jc w:val="both"/>
        <w:rPr>
          <w:rFonts w:ascii="Arial" w:hAnsi="Arial"/>
          <w:b/>
          <w:sz w:val="22"/>
          <w:szCs w:val="22"/>
        </w:rPr>
      </w:pPr>
      <w:r w:rsidRPr="004728D9">
        <w:rPr>
          <w:rFonts w:ascii="Arial" w:hAnsi="Arial"/>
          <w:b/>
          <w:sz w:val="22"/>
          <w:szCs w:val="22"/>
        </w:rPr>
        <w:t xml:space="preserve">Realizátoři kuchyně v Českých Budějovicích </w:t>
      </w:r>
    </w:p>
    <w:p w:rsidR="00F13335" w:rsidRPr="006A74A1" w:rsidRDefault="00F13335" w:rsidP="00F13335">
      <w:pPr>
        <w:widowControl w:val="0"/>
        <w:numPr>
          <w:ilvl w:val="0"/>
          <w:numId w:val="1"/>
        </w:numPr>
        <w:suppressAutoHyphens/>
        <w:jc w:val="both"/>
        <w:rPr>
          <w:rFonts w:ascii="Arial" w:hAnsi="Arial"/>
          <w:sz w:val="22"/>
          <w:szCs w:val="22"/>
        </w:rPr>
      </w:pPr>
      <w:r w:rsidRPr="006A74A1">
        <w:rPr>
          <w:rFonts w:ascii="Arial" w:hAnsi="Arial"/>
          <w:sz w:val="22"/>
          <w:szCs w:val="22"/>
        </w:rPr>
        <w:t xml:space="preserve">návrh a řešení: </w:t>
      </w:r>
      <w:proofErr w:type="spellStart"/>
      <w:r w:rsidRPr="006A74A1">
        <w:rPr>
          <w:rFonts w:ascii="Arial" w:hAnsi="Arial"/>
          <w:sz w:val="22"/>
          <w:szCs w:val="22"/>
        </w:rPr>
        <w:t>MgA</w:t>
      </w:r>
      <w:proofErr w:type="spellEnd"/>
      <w:r w:rsidRPr="006A74A1">
        <w:rPr>
          <w:rFonts w:ascii="Arial" w:hAnsi="Arial"/>
          <w:sz w:val="22"/>
          <w:szCs w:val="22"/>
        </w:rPr>
        <w:t xml:space="preserve">. Veronika </w:t>
      </w:r>
      <w:proofErr w:type="spellStart"/>
      <w:r w:rsidRPr="006A74A1">
        <w:rPr>
          <w:rFonts w:ascii="Arial" w:hAnsi="Arial"/>
          <w:sz w:val="22"/>
          <w:szCs w:val="22"/>
        </w:rPr>
        <w:t>Loušová</w:t>
      </w:r>
      <w:proofErr w:type="spellEnd"/>
      <w:r w:rsidRPr="006A74A1">
        <w:rPr>
          <w:rFonts w:ascii="Arial" w:hAnsi="Arial"/>
          <w:sz w:val="22"/>
          <w:szCs w:val="22"/>
        </w:rPr>
        <w:t xml:space="preserve"> </w:t>
      </w:r>
    </w:p>
    <w:p w:rsidR="00F13335" w:rsidRPr="006A74A1" w:rsidRDefault="00F13335" w:rsidP="00F13335">
      <w:pPr>
        <w:widowControl w:val="0"/>
        <w:numPr>
          <w:ilvl w:val="0"/>
          <w:numId w:val="1"/>
        </w:numPr>
        <w:suppressAutoHyphens/>
        <w:jc w:val="both"/>
        <w:rPr>
          <w:rFonts w:ascii="Arial" w:hAnsi="Arial"/>
          <w:sz w:val="22"/>
          <w:szCs w:val="22"/>
        </w:rPr>
      </w:pPr>
      <w:r w:rsidRPr="006A74A1">
        <w:rPr>
          <w:rFonts w:ascii="Arial" w:hAnsi="Arial"/>
          <w:sz w:val="22"/>
          <w:szCs w:val="22"/>
        </w:rPr>
        <w:t xml:space="preserve">zadání a řešení, koordinace projektu: </w:t>
      </w:r>
      <w:r>
        <w:rPr>
          <w:rFonts w:ascii="Arial" w:hAnsi="Arial"/>
          <w:sz w:val="22"/>
          <w:szCs w:val="22"/>
        </w:rPr>
        <w:t>Bc. Hana Jiroušková, Mgr. Iveta Langrová</w:t>
      </w:r>
    </w:p>
    <w:p w:rsidR="00F13335" w:rsidRPr="006A74A1" w:rsidRDefault="00F13335" w:rsidP="00F13335">
      <w:pPr>
        <w:widowControl w:val="0"/>
        <w:numPr>
          <w:ilvl w:val="0"/>
          <w:numId w:val="1"/>
        </w:numPr>
        <w:suppressAutoHyphens/>
        <w:jc w:val="both"/>
        <w:rPr>
          <w:rFonts w:ascii="Arial" w:hAnsi="Arial"/>
          <w:sz w:val="22"/>
          <w:szCs w:val="22"/>
        </w:rPr>
      </w:pPr>
      <w:r w:rsidRPr="006A74A1">
        <w:rPr>
          <w:rFonts w:ascii="Arial" w:hAnsi="Arial"/>
          <w:sz w:val="22"/>
          <w:szCs w:val="22"/>
        </w:rPr>
        <w:t xml:space="preserve">realizace nábytku: LINEA spol. s r. o. </w:t>
      </w:r>
    </w:p>
    <w:p w:rsidR="00F13335" w:rsidRDefault="00F13335" w:rsidP="00F13335">
      <w:pPr>
        <w:jc w:val="both"/>
        <w:rPr>
          <w:rFonts w:ascii="Arial" w:hAnsi="Arial"/>
        </w:rPr>
      </w:pPr>
    </w:p>
    <w:p w:rsidR="00F13335" w:rsidRPr="00EF0CBC" w:rsidRDefault="00F13335" w:rsidP="00F13335">
      <w:pPr>
        <w:jc w:val="both"/>
        <w:rPr>
          <w:rFonts w:ascii="Arial" w:hAnsi="Arial"/>
          <w:b/>
          <w:sz w:val="22"/>
          <w:szCs w:val="22"/>
        </w:rPr>
      </w:pPr>
      <w:proofErr w:type="spellStart"/>
      <w:r w:rsidRPr="00EF0CBC">
        <w:rPr>
          <w:rFonts w:ascii="Arial" w:hAnsi="Arial"/>
          <w:b/>
          <w:sz w:val="22"/>
          <w:szCs w:val="22"/>
        </w:rPr>
        <w:t>MgA</w:t>
      </w:r>
      <w:proofErr w:type="spellEnd"/>
      <w:r w:rsidRPr="00EF0CBC">
        <w:rPr>
          <w:rFonts w:ascii="Arial" w:hAnsi="Arial"/>
          <w:b/>
          <w:sz w:val="22"/>
          <w:szCs w:val="22"/>
        </w:rPr>
        <w:t xml:space="preserve">. Veronika </w:t>
      </w:r>
      <w:proofErr w:type="spellStart"/>
      <w:r w:rsidRPr="00EF0CBC">
        <w:rPr>
          <w:rFonts w:ascii="Arial" w:hAnsi="Arial"/>
          <w:b/>
          <w:sz w:val="22"/>
          <w:szCs w:val="22"/>
        </w:rPr>
        <w:t>Loušová</w:t>
      </w:r>
      <w:proofErr w:type="spellEnd"/>
      <w:r w:rsidRPr="00EF0CBC">
        <w:rPr>
          <w:rFonts w:ascii="Arial" w:hAnsi="Arial"/>
          <w:b/>
          <w:sz w:val="22"/>
          <w:szCs w:val="22"/>
        </w:rPr>
        <w:t xml:space="preserve"> </w:t>
      </w:r>
    </w:p>
    <w:p w:rsidR="00F13335" w:rsidRPr="00EF0CBC" w:rsidRDefault="00F13335" w:rsidP="00F13335">
      <w:pPr>
        <w:jc w:val="both"/>
        <w:rPr>
          <w:rFonts w:ascii="Arial" w:hAnsi="Arial"/>
          <w:sz w:val="22"/>
          <w:szCs w:val="22"/>
        </w:rPr>
      </w:pPr>
      <w:r w:rsidRPr="00EF0CBC">
        <w:rPr>
          <w:rFonts w:ascii="Arial" w:hAnsi="Arial"/>
          <w:sz w:val="22"/>
          <w:szCs w:val="22"/>
        </w:rPr>
        <w:t xml:space="preserve">Absolvovala v roce 2005 Vysokou školu uměleckoprůmyslovou v Praze, obor Design výrobku. Studium zakončila diplomovou prací Kuchyně bez bariér. Je spoluzakladatelkou občanského sdružení CZECHDESIGN.CZ na podporu českého designu. </w:t>
      </w:r>
    </w:p>
    <w:p w:rsidR="00F13335" w:rsidRDefault="00F13335" w:rsidP="00F13335">
      <w:pPr>
        <w:jc w:val="both"/>
        <w:rPr>
          <w:rFonts w:ascii="Arial" w:hAnsi="Arial"/>
        </w:rPr>
      </w:pPr>
    </w:p>
    <w:p w:rsidR="00F13335" w:rsidRPr="00EF0CBC" w:rsidRDefault="00F13335" w:rsidP="00F13335">
      <w:pPr>
        <w:jc w:val="both"/>
        <w:rPr>
          <w:rFonts w:ascii="Arial" w:hAnsi="Arial"/>
          <w:b/>
          <w:sz w:val="22"/>
          <w:szCs w:val="22"/>
        </w:rPr>
      </w:pPr>
      <w:r w:rsidRPr="00EF0CBC">
        <w:rPr>
          <w:rFonts w:ascii="Arial" w:hAnsi="Arial"/>
          <w:b/>
          <w:sz w:val="22"/>
          <w:szCs w:val="22"/>
        </w:rPr>
        <w:t>Tyfloservis, o.p.s.</w:t>
      </w:r>
    </w:p>
    <w:p w:rsidR="00F13335" w:rsidRDefault="00F13335" w:rsidP="00F13335">
      <w:pPr>
        <w:jc w:val="both"/>
        <w:rPr>
          <w:rFonts w:ascii="Arial" w:hAnsi="Arial"/>
        </w:rPr>
      </w:pPr>
      <w:r w:rsidRPr="00EF0CBC">
        <w:rPr>
          <w:rFonts w:ascii="Arial" w:eastAsia="SimSun" w:hAnsi="Arial" w:cs="Arial"/>
          <w:sz w:val="22"/>
          <w:szCs w:val="22"/>
          <w:lang w:eastAsia="hi-IN"/>
        </w:rPr>
        <w:t>Tyfloservis, o.p.s. je celostátní nezis</w:t>
      </w:r>
      <w:r>
        <w:rPr>
          <w:rFonts w:ascii="Arial" w:hAnsi="Arial"/>
          <w:sz w:val="22"/>
          <w:szCs w:val="22"/>
        </w:rPr>
        <w:t>kovou organizací, která už více než</w:t>
      </w:r>
      <w:r w:rsidRPr="00EF0CBC">
        <w:rPr>
          <w:rFonts w:ascii="Arial" w:eastAsia="SimSun" w:hAnsi="Arial" w:cs="Arial"/>
          <w:sz w:val="22"/>
          <w:szCs w:val="22"/>
          <w:lang w:eastAsia="hi-IN"/>
        </w:rPr>
        <w:t xml:space="preserve"> 2</w:t>
      </w:r>
      <w:r>
        <w:rPr>
          <w:rFonts w:ascii="Arial" w:hAnsi="Arial"/>
          <w:sz w:val="22"/>
          <w:szCs w:val="22"/>
        </w:rPr>
        <w:t>5 let pomáhá nevidomým a </w:t>
      </w:r>
      <w:r w:rsidRPr="00EF0CBC">
        <w:rPr>
          <w:rFonts w:ascii="Arial" w:eastAsia="SimSun" w:hAnsi="Arial" w:cs="Arial"/>
          <w:sz w:val="22"/>
          <w:szCs w:val="22"/>
          <w:lang w:eastAsia="hi-IN"/>
        </w:rPr>
        <w:t>slabozrakým lidem</w:t>
      </w:r>
      <w:r>
        <w:rPr>
          <w:rFonts w:ascii="Arial" w:hAnsi="Arial"/>
          <w:sz w:val="22"/>
          <w:szCs w:val="22"/>
        </w:rPr>
        <w:t xml:space="preserve"> získat potřebné informace a praktické dovednosti, díky nimž mohou žít samostatněji a nezávisleji na cizí pomoci ve svých domovech. Služby jsou lidem se zrakovým postižením poskytovány prostřednictvím sítě 12 krajských ambulantních středisek. </w:t>
      </w:r>
      <w:r w:rsidRPr="00EF0CBC">
        <w:rPr>
          <w:rFonts w:ascii="Arial" w:eastAsia="SimSun" w:hAnsi="Arial" w:cs="Arial"/>
          <w:sz w:val="22"/>
          <w:szCs w:val="22"/>
          <w:lang w:eastAsia="hi-IN"/>
        </w:rPr>
        <w:t xml:space="preserve">Nevidomí a  slabozrací lidé se za pomoci instruktorů </w:t>
      </w:r>
      <w:r>
        <w:rPr>
          <w:rFonts w:ascii="Arial" w:hAnsi="Arial"/>
          <w:sz w:val="22"/>
          <w:szCs w:val="22"/>
        </w:rPr>
        <w:t xml:space="preserve">Tyfloservisu </w:t>
      </w:r>
      <w:r w:rsidRPr="00EF0CBC">
        <w:rPr>
          <w:rFonts w:ascii="Arial" w:eastAsia="SimSun" w:hAnsi="Arial" w:cs="Arial"/>
          <w:sz w:val="22"/>
          <w:szCs w:val="22"/>
          <w:lang w:eastAsia="hi-IN"/>
        </w:rPr>
        <w:t xml:space="preserve">mohou naučit </w:t>
      </w:r>
      <w:r>
        <w:rPr>
          <w:rFonts w:ascii="Arial" w:hAnsi="Arial"/>
          <w:sz w:val="22"/>
          <w:szCs w:val="22"/>
        </w:rPr>
        <w:t xml:space="preserve">například samostatně se pohybovat v prostoru s bílou holí, postarat se o svou domácnost, číst a psát Braillovo bodové písmo nebo psát na klávesnici počítače. Zároveň </w:t>
      </w:r>
      <w:r w:rsidRPr="00EF0CBC">
        <w:rPr>
          <w:rFonts w:ascii="Arial" w:eastAsia="SimSun" w:hAnsi="Arial" w:cs="Arial"/>
          <w:sz w:val="22"/>
          <w:szCs w:val="22"/>
          <w:lang w:eastAsia="hi-IN"/>
        </w:rPr>
        <w:t xml:space="preserve">se mohou seznámit s různými druhy kompenzačních a rehabilitačních pomůcek, které </w:t>
      </w:r>
      <w:r>
        <w:rPr>
          <w:rFonts w:ascii="Arial" w:hAnsi="Arial"/>
          <w:sz w:val="22"/>
          <w:szCs w:val="22"/>
        </w:rPr>
        <w:t xml:space="preserve">jim mohou značně usnadnit zvládání nejrůznějších aktivit. Každoročně se na Tyfloservis obrátí více než </w:t>
      </w:r>
      <w:r w:rsidRPr="00EF0CBC">
        <w:rPr>
          <w:rFonts w:ascii="Arial" w:eastAsia="SimSun" w:hAnsi="Arial" w:cs="Arial"/>
          <w:sz w:val="22"/>
          <w:szCs w:val="22"/>
          <w:lang w:eastAsia="hi-IN"/>
        </w:rPr>
        <w:t xml:space="preserve">2 500 nevidomých a těžce slabozrakých klientů. </w:t>
      </w:r>
    </w:p>
    <w:p w:rsidR="00F13335" w:rsidRDefault="00F13335" w:rsidP="00F13335">
      <w:pPr>
        <w:jc w:val="both"/>
        <w:rPr>
          <w:rFonts w:ascii="Arial" w:hAnsi="Arial"/>
        </w:rPr>
      </w:pPr>
    </w:p>
    <w:p w:rsidR="00F13335" w:rsidRDefault="00F13335" w:rsidP="00F13335">
      <w:pPr>
        <w:jc w:val="both"/>
        <w:rPr>
          <w:rFonts w:ascii="Arial" w:hAnsi="Arial"/>
        </w:rPr>
      </w:pPr>
    </w:p>
    <w:p w:rsidR="00F13335" w:rsidRDefault="00F13335" w:rsidP="00F13335">
      <w:pPr>
        <w:jc w:val="both"/>
        <w:rPr>
          <w:rFonts w:ascii="Arial" w:hAnsi="Arial"/>
        </w:rPr>
      </w:pPr>
    </w:p>
    <w:p w:rsidR="00F13335" w:rsidRDefault="00F13335" w:rsidP="00F13335">
      <w:pPr>
        <w:jc w:val="both"/>
        <w:rPr>
          <w:rFonts w:ascii="Arial" w:hAnsi="Arial"/>
        </w:rPr>
      </w:pPr>
    </w:p>
    <w:p w:rsidR="00F13335" w:rsidRDefault="00F13335" w:rsidP="00F13335">
      <w:pPr>
        <w:jc w:val="both"/>
        <w:rPr>
          <w:rFonts w:ascii="Arial" w:hAnsi="Arial"/>
        </w:rPr>
      </w:pPr>
    </w:p>
    <w:p w:rsidR="00F13335" w:rsidRDefault="00F13335" w:rsidP="00F13335">
      <w:pPr>
        <w:jc w:val="both"/>
        <w:rPr>
          <w:rFonts w:ascii="Arial" w:hAnsi="Arial"/>
        </w:rPr>
      </w:pPr>
    </w:p>
    <w:p w:rsidR="00F13335" w:rsidRDefault="00F13335" w:rsidP="00F13335">
      <w:pPr>
        <w:jc w:val="both"/>
        <w:rPr>
          <w:rFonts w:ascii="Arial" w:hAnsi="Arial"/>
        </w:rPr>
      </w:pPr>
    </w:p>
    <w:p w:rsidR="009B46B4" w:rsidRDefault="009B46B4"/>
    <w:sectPr w:rsidR="009B46B4" w:rsidSect="00F13335">
      <w:headerReference w:type="even" r:id="rId10"/>
      <w:headerReference w:type="default" r:id="rId11"/>
      <w:footerReference w:type="even" r:id="rId12"/>
      <w:footerReference w:type="default" r:id="rId13"/>
      <w:headerReference w:type="first" r:id="rId14"/>
      <w:footerReference w:type="first" r:id="rId15"/>
      <w:pgSz w:w="11906" w:h="16838"/>
      <w:pgMar w:top="170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D9E" w:rsidRDefault="005C1D9E" w:rsidP="00CD3E8B">
      <w:r>
        <w:separator/>
      </w:r>
    </w:p>
  </w:endnote>
  <w:endnote w:type="continuationSeparator" w:id="0">
    <w:p w:rsidR="005C1D9E" w:rsidRDefault="005C1D9E" w:rsidP="00CD3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02D" w:rsidRDefault="009D602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8B" w:rsidRDefault="00CD3E8B">
    <w:pPr>
      <w:pStyle w:val="Zpat"/>
    </w:pPr>
    <w:r>
      <w:rPr>
        <w:noProof/>
      </w:rPr>
      <w:drawing>
        <wp:anchor distT="0" distB="0" distL="114300" distR="114300" simplePos="0" relativeHeight="251659264" behindDoc="1" locked="0" layoutInCell="1" allowOverlap="1" wp14:anchorId="4F9A5990" wp14:editId="6F6AC7F2">
          <wp:simplePos x="0" y="0"/>
          <wp:positionH relativeFrom="column">
            <wp:posOffset>-904496</wp:posOffset>
          </wp:positionH>
          <wp:positionV relativeFrom="paragraph">
            <wp:posOffset>-32454</wp:posOffset>
          </wp:positionV>
          <wp:extent cx="7548517" cy="837033"/>
          <wp:effectExtent l="19050" t="0" r="0" b="0"/>
          <wp:wrapNone/>
          <wp:docPr id="2" name="Obrázek 1" descr="KAS-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BR.jpg"/>
                  <pic:cNvPicPr/>
                </pic:nvPicPr>
                <pic:blipFill>
                  <a:blip r:embed="rId1"/>
                  <a:stretch>
                    <a:fillRect/>
                  </a:stretch>
                </pic:blipFill>
                <pic:spPr>
                  <a:xfrm>
                    <a:off x="0" y="0"/>
                    <a:ext cx="7548517" cy="837033"/>
                  </a:xfrm>
                  <a:prstGeom prst="rect">
                    <a:avLst/>
                  </a:prstGeom>
                </pic:spPr>
              </pic:pic>
            </a:graphicData>
          </a:graphic>
        </wp:anchor>
      </w:drawing>
    </w:r>
  </w:p>
  <w:p w:rsidR="00CD3E8B" w:rsidRDefault="00CD3E8B">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02D" w:rsidRDefault="009D602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D9E" w:rsidRDefault="005C1D9E" w:rsidP="00CD3E8B">
      <w:r>
        <w:separator/>
      </w:r>
    </w:p>
  </w:footnote>
  <w:footnote w:type="continuationSeparator" w:id="0">
    <w:p w:rsidR="005C1D9E" w:rsidRDefault="005C1D9E" w:rsidP="00CD3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02D" w:rsidRDefault="009D602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E8B" w:rsidRDefault="00CD3E8B">
    <w:pPr>
      <w:pStyle w:val="Zhlav"/>
    </w:pPr>
    <w:r>
      <w:rPr>
        <w:noProof/>
      </w:rPr>
      <w:drawing>
        <wp:anchor distT="0" distB="0" distL="114300" distR="114300" simplePos="0" relativeHeight="251658240" behindDoc="1" locked="0" layoutInCell="1" allowOverlap="1" wp14:anchorId="32EE14BF" wp14:editId="729EC28C">
          <wp:simplePos x="0" y="0"/>
          <wp:positionH relativeFrom="column">
            <wp:posOffset>-904495</wp:posOffset>
          </wp:positionH>
          <wp:positionV relativeFrom="paragraph">
            <wp:posOffset>-461456</wp:posOffset>
          </wp:positionV>
          <wp:extent cx="3859736" cy="985652"/>
          <wp:effectExtent l="19050" t="0" r="7414" b="0"/>
          <wp:wrapNone/>
          <wp:docPr id="1" name="Obrázek 0" descr="TYFLOSERV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FLOSERVIS-logo.jpg"/>
                  <pic:cNvPicPr/>
                </pic:nvPicPr>
                <pic:blipFill>
                  <a:blip r:embed="rId1"/>
                  <a:stretch>
                    <a:fillRect/>
                  </a:stretch>
                </pic:blipFill>
                <pic:spPr>
                  <a:xfrm>
                    <a:off x="0" y="0"/>
                    <a:ext cx="3859736" cy="985652"/>
                  </a:xfrm>
                  <a:prstGeom prst="rect">
                    <a:avLst/>
                  </a:prstGeom>
                </pic:spPr>
              </pic:pic>
            </a:graphicData>
          </a:graphic>
        </wp:anchor>
      </w:drawing>
    </w:r>
  </w:p>
  <w:p w:rsidR="00CD3E8B" w:rsidRDefault="00CD3E8B">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02D" w:rsidRDefault="009D602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1F48FA"/>
    <w:multiLevelType w:val="hybridMultilevel"/>
    <w:tmpl w:val="B2FAA2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E8B"/>
    <w:rsid w:val="0008505F"/>
    <w:rsid w:val="00146C75"/>
    <w:rsid w:val="00253206"/>
    <w:rsid w:val="003129D4"/>
    <w:rsid w:val="00371729"/>
    <w:rsid w:val="003F6FF2"/>
    <w:rsid w:val="004728D9"/>
    <w:rsid w:val="0048475E"/>
    <w:rsid w:val="004E0892"/>
    <w:rsid w:val="00551EFB"/>
    <w:rsid w:val="00583E48"/>
    <w:rsid w:val="005C1D9E"/>
    <w:rsid w:val="005F2EC1"/>
    <w:rsid w:val="006C5F39"/>
    <w:rsid w:val="0086175E"/>
    <w:rsid w:val="009854A6"/>
    <w:rsid w:val="009A56D8"/>
    <w:rsid w:val="009B46B4"/>
    <w:rsid w:val="009C174E"/>
    <w:rsid w:val="009D602D"/>
    <w:rsid w:val="00A248A5"/>
    <w:rsid w:val="00B761EF"/>
    <w:rsid w:val="00C54F64"/>
    <w:rsid w:val="00CD3E8B"/>
    <w:rsid w:val="00D67A4F"/>
    <w:rsid w:val="00F13335"/>
    <w:rsid w:val="00F409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53206"/>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D3E8B"/>
    <w:pPr>
      <w:tabs>
        <w:tab w:val="center" w:pos="4536"/>
        <w:tab w:val="right" w:pos="9072"/>
      </w:tabs>
    </w:pPr>
  </w:style>
  <w:style w:type="character" w:customStyle="1" w:styleId="ZhlavChar">
    <w:name w:val="Záhlaví Char"/>
    <w:basedOn w:val="Standardnpsmoodstavce"/>
    <w:link w:val="Zhlav"/>
    <w:uiPriority w:val="99"/>
    <w:rsid w:val="00CD3E8B"/>
    <w:rPr>
      <w:sz w:val="24"/>
      <w:szCs w:val="24"/>
    </w:rPr>
  </w:style>
  <w:style w:type="paragraph" w:styleId="Zpat">
    <w:name w:val="footer"/>
    <w:basedOn w:val="Normln"/>
    <w:link w:val="ZpatChar"/>
    <w:uiPriority w:val="99"/>
    <w:unhideWhenUsed/>
    <w:rsid w:val="00CD3E8B"/>
    <w:pPr>
      <w:tabs>
        <w:tab w:val="center" w:pos="4536"/>
        <w:tab w:val="right" w:pos="9072"/>
      </w:tabs>
    </w:pPr>
  </w:style>
  <w:style w:type="character" w:customStyle="1" w:styleId="ZpatChar">
    <w:name w:val="Zápatí Char"/>
    <w:basedOn w:val="Standardnpsmoodstavce"/>
    <w:link w:val="Zpat"/>
    <w:uiPriority w:val="99"/>
    <w:rsid w:val="00CD3E8B"/>
    <w:rPr>
      <w:sz w:val="24"/>
      <w:szCs w:val="24"/>
    </w:rPr>
  </w:style>
  <w:style w:type="paragraph" w:styleId="Textbubliny">
    <w:name w:val="Balloon Text"/>
    <w:basedOn w:val="Normln"/>
    <w:link w:val="TextbublinyChar"/>
    <w:uiPriority w:val="99"/>
    <w:semiHidden/>
    <w:unhideWhenUsed/>
    <w:rsid w:val="00CD3E8B"/>
    <w:rPr>
      <w:rFonts w:ascii="Tahoma" w:hAnsi="Tahoma" w:cs="Tahoma"/>
      <w:sz w:val="16"/>
      <w:szCs w:val="16"/>
    </w:rPr>
  </w:style>
  <w:style w:type="character" w:customStyle="1" w:styleId="TextbublinyChar">
    <w:name w:val="Text bubliny Char"/>
    <w:basedOn w:val="Standardnpsmoodstavce"/>
    <w:link w:val="Textbubliny"/>
    <w:uiPriority w:val="99"/>
    <w:semiHidden/>
    <w:rsid w:val="00CD3E8B"/>
    <w:rPr>
      <w:rFonts w:ascii="Tahoma" w:hAnsi="Tahoma" w:cs="Tahoma"/>
      <w:sz w:val="16"/>
      <w:szCs w:val="16"/>
    </w:rPr>
  </w:style>
  <w:style w:type="character" w:styleId="Hypertextovodkaz">
    <w:name w:val="Hyperlink"/>
    <w:rsid w:val="00F13335"/>
    <w:rPr>
      <w:color w:val="0000FF"/>
      <w:u w:val="single"/>
    </w:rPr>
  </w:style>
  <w:style w:type="character" w:styleId="Sledovanodkaz">
    <w:name w:val="FollowedHyperlink"/>
    <w:basedOn w:val="Standardnpsmoodstavce"/>
    <w:uiPriority w:val="99"/>
    <w:semiHidden/>
    <w:unhideWhenUsed/>
    <w:rsid w:val="00F1333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53206"/>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D3E8B"/>
    <w:pPr>
      <w:tabs>
        <w:tab w:val="center" w:pos="4536"/>
        <w:tab w:val="right" w:pos="9072"/>
      </w:tabs>
    </w:pPr>
  </w:style>
  <w:style w:type="character" w:customStyle="1" w:styleId="ZhlavChar">
    <w:name w:val="Záhlaví Char"/>
    <w:basedOn w:val="Standardnpsmoodstavce"/>
    <w:link w:val="Zhlav"/>
    <w:uiPriority w:val="99"/>
    <w:rsid w:val="00CD3E8B"/>
    <w:rPr>
      <w:sz w:val="24"/>
      <w:szCs w:val="24"/>
    </w:rPr>
  </w:style>
  <w:style w:type="paragraph" w:styleId="Zpat">
    <w:name w:val="footer"/>
    <w:basedOn w:val="Normln"/>
    <w:link w:val="ZpatChar"/>
    <w:uiPriority w:val="99"/>
    <w:unhideWhenUsed/>
    <w:rsid w:val="00CD3E8B"/>
    <w:pPr>
      <w:tabs>
        <w:tab w:val="center" w:pos="4536"/>
        <w:tab w:val="right" w:pos="9072"/>
      </w:tabs>
    </w:pPr>
  </w:style>
  <w:style w:type="character" w:customStyle="1" w:styleId="ZpatChar">
    <w:name w:val="Zápatí Char"/>
    <w:basedOn w:val="Standardnpsmoodstavce"/>
    <w:link w:val="Zpat"/>
    <w:uiPriority w:val="99"/>
    <w:rsid w:val="00CD3E8B"/>
    <w:rPr>
      <w:sz w:val="24"/>
      <w:szCs w:val="24"/>
    </w:rPr>
  </w:style>
  <w:style w:type="paragraph" w:styleId="Textbubliny">
    <w:name w:val="Balloon Text"/>
    <w:basedOn w:val="Normln"/>
    <w:link w:val="TextbublinyChar"/>
    <w:uiPriority w:val="99"/>
    <w:semiHidden/>
    <w:unhideWhenUsed/>
    <w:rsid w:val="00CD3E8B"/>
    <w:rPr>
      <w:rFonts w:ascii="Tahoma" w:hAnsi="Tahoma" w:cs="Tahoma"/>
      <w:sz w:val="16"/>
      <w:szCs w:val="16"/>
    </w:rPr>
  </w:style>
  <w:style w:type="character" w:customStyle="1" w:styleId="TextbublinyChar">
    <w:name w:val="Text bubliny Char"/>
    <w:basedOn w:val="Standardnpsmoodstavce"/>
    <w:link w:val="Textbubliny"/>
    <w:uiPriority w:val="99"/>
    <w:semiHidden/>
    <w:rsid w:val="00CD3E8B"/>
    <w:rPr>
      <w:rFonts w:ascii="Tahoma" w:hAnsi="Tahoma" w:cs="Tahoma"/>
      <w:sz w:val="16"/>
      <w:szCs w:val="16"/>
    </w:rPr>
  </w:style>
  <w:style w:type="character" w:styleId="Hypertextovodkaz">
    <w:name w:val="Hyperlink"/>
    <w:rsid w:val="00F13335"/>
    <w:rPr>
      <w:color w:val="0000FF"/>
      <w:u w:val="single"/>
    </w:rPr>
  </w:style>
  <w:style w:type="character" w:styleId="Sledovanodkaz">
    <w:name w:val="FollowedHyperlink"/>
    <w:basedOn w:val="Standardnpsmoodstavce"/>
    <w:uiPriority w:val="99"/>
    <w:semiHidden/>
    <w:unhideWhenUsed/>
    <w:rsid w:val="00F133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irouskova@tyfloservis.cz"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1drv.ms/f/s!Apfp1D06iLkm0j11B6TO4Jty9q-1"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1475</Words>
  <Characters>8709</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Gábina</dc:creator>
  <cp:lastModifiedBy>Uzivatel</cp:lastModifiedBy>
  <cp:revision>4</cp:revision>
  <dcterms:created xsi:type="dcterms:W3CDTF">2017-09-06T12:34:00Z</dcterms:created>
  <dcterms:modified xsi:type="dcterms:W3CDTF">2017-09-07T13:13:00Z</dcterms:modified>
</cp:coreProperties>
</file>